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D2" w:rsidRDefault="00706CD2" w:rsidP="00706CD2">
      <w:r>
        <w:t xml:space="preserve">Causa Nº30342.- </w:t>
      </w:r>
      <w:proofErr w:type="spellStart"/>
      <w:r>
        <w:t>Jdo</w:t>
      </w:r>
      <w:proofErr w:type="spellEnd"/>
      <w:r>
        <w:t>. Nº3. Quilmes.</w:t>
      </w:r>
    </w:p>
    <w:p w:rsidR="00706CD2" w:rsidRDefault="00706CD2" w:rsidP="00706CD2">
      <w:bookmarkStart w:id="0" w:name="_GoBack"/>
      <w:r>
        <w:t xml:space="preserve">F. M. A. </w:t>
      </w:r>
      <w:bookmarkEnd w:id="0"/>
      <w:r>
        <w:t xml:space="preserve">C/ H. G. A. S/ DAÑOS Y </w:t>
      </w:r>
      <w:proofErr w:type="gramStart"/>
      <w:r>
        <w:t>PERJ.RESP.PROFESIONAL</w:t>
      </w:r>
      <w:proofErr w:type="gramEnd"/>
      <w:r>
        <w:t xml:space="preserve"> (EXCLUIDO ESTADO).-</w:t>
      </w:r>
    </w:p>
    <w:p w:rsidR="00706CD2" w:rsidRDefault="00706CD2" w:rsidP="00706CD2">
      <w:r>
        <w:t xml:space="preserve">En Quilmes, reunidos en Acuerdo ordinario los Señores Jueces y la Señora Jueza de la Sala Primera de la Cámara de Apelación en lo Civil y Comercial de este Departamento Judicial, Doctores Griselda Nora </w:t>
      </w:r>
      <w:proofErr w:type="spellStart"/>
      <w:r>
        <w:t>Pastorino</w:t>
      </w:r>
      <w:proofErr w:type="spellEnd"/>
      <w:r>
        <w:t xml:space="preserve">, Gabriel Pablo Zapa y Gerardo </w:t>
      </w:r>
      <w:proofErr w:type="spellStart"/>
      <w:r>
        <w:t>Crichigno</w:t>
      </w:r>
      <w:proofErr w:type="spellEnd"/>
      <w:r>
        <w:t>, con la presencia de la Secretaria del Tribunal, se trajo al despacho para dictar sentencia la causa Nº 30.342, caratulada: "F. M. A. C/ H. G. A. S/ DAÑOS Y PERJUICIOS": De conformidad con lo dispuesto por los artículos 168 de la Constitución Provincial y 266 del Código de Procedimiento Civil y Comercial, la Excma.</w:t>
      </w:r>
    </w:p>
    <w:p w:rsidR="00706CD2" w:rsidRDefault="00706CD2" w:rsidP="00706CD2">
      <w:r>
        <w:t>Cámara resolvió votar las siguientes:</w:t>
      </w:r>
    </w:p>
    <w:p w:rsidR="00706CD2" w:rsidRDefault="00706CD2" w:rsidP="00706CD2">
      <w:r>
        <w:t>CUESTIONES</w:t>
      </w:r>
    </w:p>
    <w:p w:rsidR="00706CD2" w:rsidRDefault="00706CD2" w:rsidP="00706CD2">
      <w:r>
        <w:t xml:space="preserve">1ra.) ¿Es justa la sentencia apelada? 2da.) ¿Que pronunciamiento corresponde dictar? Practicado el sorteo de ley (art.263 última parte del C.P.C.), dio el siguiente orden de votación. Dr. Gerardo </w:t>
      </w:r>
      <w:proofErr w:type="spellStart"/>
      <w:r>
        <w:t>Crichigno</w:t>
      </w:r>
      <w:proofErr w:type="spellEnd"/>
      <w:r>
        <w:t xml:space="preserve">, Dra. Griselda Nora </w:t>
      </w:r>
      <w:proofErr w:type="spellStart"/>
      <w:r>
        <w:t>Pastorino</w:t>
      </w:r>
      <w:proofErr w:type="spellEnd"/>
      <w:r>
        <w:t xml:space="preserve"> y Dr. Gabriel Pablo Zapa.</w:t>
      </w:r>
    </w:p>
    <w:p w:rsidR="00706CD2" w:rsidRDefault="00706CD2" w:rsidP="00706CD2">
      <w:r>
        <w:t>VOTACION</w:t>
      </w:r>
    </w:p>
    <w:p w:rsidR="00706CD2" w:rsidRDefault="00706CD2" w:rsidP="00706CD2">
      <w:r>
        <w:t xml:space="preserve">A la primera cuestión, el Dr. Gerardo </w:t>
      </w:r>
      <w:proofErr w:type="spellStart"/>
      <w:r>
        <w:t>Crichigno</w:t>
      </w:r>
      <w:proofErr w:type="spellEnd"/>
      <w:r>
        <w:t xml:space="preserve"> dice:</w:t>
      </w:r>
    </w:p>
    <w:p w:rsidR="00706CD2" w:rsidRDefault="00706CD2" w:rsidP="00706CD2">
      <w:r>
        <w:t xml:space="preserve">1) La sentencia dictada el 19 de agosto de 2025 hizo lugar a la demanda que por daños y perjuicios promoviese M. A. F. contra G. A. </w:t>
      </w:r>
      <w:proofErr w:type="gramStart"/>
      <w:r>
        <w:t>H..</w:t>
      </w:r>
      <w:proofErr w:type="gramEnd"/>
      <w:r>
        <w:t xml:space="preserve"> Fijó el monto de condena, los intereses aplicables e impuso las costas al accionado.</w:t>
      </w:r>
    </w:p>
    <w:p w:rsidR="00706CD2" w:rsidRDefault="00706CD2" w:rsidP="00706CD2">
      <w:r>
        <w:t>Contra dicha resolución se alza el demandado interponiendo recurso de apelación con fecha 25 de agosto de 2025, remedio que fuese concedido libremente el 26 de agosto de 2025.</w:t>
      </w:r>
    </w:p>
    <w:p w:rsidR="00706CD2" w:rsidRDefault="00706CD2" w:rsidP="00706CD2">
      <w:r>
        <w:t>Expresados los agravios del recurrente el 18 de septiembre de 2025 y conferido el pertinente traslado, ha merecido la respuesta de su contraria acompañada el 26 de septiembre de 2025.</w:t>
      </w:r>
    </w:p>
    <w:p w:rsidR="00706CD2" w:rsidRDefault="00706CD2" w:rsidP="00706CD2">
      <w:r>
        <w:t>Convocados los autos a sentencia el 29 de septiembre de 2025, dicho proveído ha adquirido firmeza habilitando el dictado del presente pronunciamiento.</w:t>
      </w:r>
    </w:p>
    <w:p w:rsidR="00706CD2" w:rsidRDefault="00706CD2" w:rsidP="00706CD2">
      <w:r>
        <w:t xml:space="preserve">2) El 7 de noviembre de 2023 se presentó M. A. F. promoviendo demanda de daños y perjuicios contra G. A. </w:t>
      </w:r>
      <w:proofErr w:type="gramStart"/>
      <w:r>
        <w:t>H..</w:t>
      </w:r>
      <w:proofErr w:type="gramEnd"/>
      <w:r>
        <w:t xml:space="preserve"> Relató que el 7 de febrero promovió un proceso de daños a resultas de un accidente ocurrido el 24 de noviembre de 2016. Expuso que el demandado actuó en dicho proceso como su apoderado. Destacó que el 12 de mayo de 2022, en dichos actuados, se decretó la caducidad de instancia, con costas a su cargo.</w:t>
      </w:r>
    </w:p>
    <w:p w:rsidR="00706CD2" w:rsidRDefault="00706CD2" w:rsidP="00706CD2">
      <w:r>
        <w:t>Fundó en derecho, ofreció prueba y solicitó se haga lugar a la demanda, con costas.</w:t>
      </w:r>
    </w:p>
    <w:p w:rsidR="00706CD2" w:rsidRDefault="00706CD2" w:rsidP="00706CD2">
      <w:r>
        <w:t>El 3 de abril de 2024 se presentó el apoderado de G. A. H. procediendo a contestar la demanda. Afirmó que la caducidad fue decretada por error judicial requiriendo el rechazo de la demanda.</w:t>
      </w:r>
    </w:p>
    <w:p w:rsidR="00706CD2" w:rsidRDefault="00706CD2" w:rsidP="00706CD2">
      <w:r>
        <w:t xml:space="preserve">La Sra. Jueza a quo formuló consideraciones generales respecto a la responsabilidad de quienes ejercen una profesión liberal. Seguidamente, repasó las constancias del proceso que diera origen al presente concluyendo que el demandado incurrió en un obrar negligente a resultas del cual generó un perjuicio al Sr. </w:t>
      </w:r>
      <w:proofErr w:type="gramStart"/>
      <w:r>
        <w:t>F..</w:t>
      </w:r>
      <w:proofErr w:type="gramEnd"/>
    </w:p>
    <w:p w:rsidR="00706CD2" w:rsidRDefault="00706CD2" w:rsidP="00706CD2">
      <w:r>
        <w:lastRenderedPageBreak/>
        <w:t>Posteriormente, se abocó al tratamiento de los rubros que integraron el reclamo, estableció los intereses aplicables e impuso las costas al accionado.</w:t>
      </w:r>
    </w:p>
    <w:p w:rsidR="00706CD2" w:rsidRDefault="00706CD2" w:rsidP="00706CD2">
      <w:r>
        <w:t>3) Los agravios de la demandada se centran en los rubros y los intereses aplicados. En relación al ítem Pérdida de la Chance adujo que la indemnización se otorgó como si el proceso pudiese haberse ganado completamente. Califica de arbitraria la suma otorgada y la errónea aplicación del art. 165 del CPCC. En otro apartado, plantea que el daño moral no ha sido probado y reparó en la inexistencia de nexo causal con la conducta del demandado.</w:t>
      </w:r>
    </w:p>
    <w:p w:rsidR="00706CD2" w:rsidRDefault="00706CD2" w:rsidP="00706CD2">
      <w:r>
        <w:t>Concluye diciendo que la frustración procesal no genera daño moral por sí misma y que el monto fijado carece de fundamento razonable. En materia de daño emergente, sostiene que las costas del proceso fueron abonadas por el demandado del proceso originario y no por el actor. Propone revocar la condena. Finalmente, cuestiona que la sentencia establezca que se deben intereses desde la fecha del hecho cuando el capital se determinó a valores actuales. Denuncia una duplicación de la actualización monetaria y el enriquecimiento indebido del reclamante. Solicita que los intereses corran desde la fecha de la sentencia y hasta el efectivo pago.</w:t>
      </w:r>
    </w:p>
    <w:p w:rsidR="00706CD2" w:rsidRDefault="00706CD2" w:rsidP="00706CD2">
      <w:r>
        <w:t>A su turno, la parte actora solicita se decrete la deserción del recurso en los términos del art. 260 del CPCC. En subsidio, propicia el rechazo de los agravios.</w:t>
      </w:r>
    </w:p>
    <w:p w:rsidR="00706CD2" w:rsidRDefault="00706CD2" w:rsidP="00706CD2">
      <w:r>
        <w:t>4) Inicialmente y en torno a la deserción alegada por la parte actora, resulta oportuno referir que este Tribunal ha sostenido en casos análogos que el examen de la concurrencia de los recaudos exigidos por el artículo 260 del ritual debe ser efectuado en una justa y razonable medida, a fin de no caer en un rigorismo excesivo que vede sistemáticamente a los litigantes el acceso a la segunda instancia.</w:t>
      </w:r>
    </w:p>
    <w:p w:rsidR="00706CD2" w:rsidRDefault="00706CD2" w:rsidP="00706CD2">
      <w:r>
        <w:t xml:space="preserve">Bajo ese prisma, y al comenzar a desandar la fundamentación presentada el 18 de septiembre de 2025 considero que, más allá de la suerte final que halle el recurso, el escrito en cuestión cumple, aunque sea mínimamente, con la carga antes referida; motivo por el cual corresponde abordar el tratamiento del remedio interpuesto (art. 260 del Digesto ritual; esta Sala en causas 4744, R.S.I. 134/04; 8528, R.S.I. 222/05; 9548, R.S.I. 344/06; 11040, R.S.I. 189/08; 21895, R.S.I. 3/21; R.S.I. 140/25, </w:t>
      </w:r>
      <w:proofErr w:type="spellStart"/>
      <w:r>
        <w:t>e.o</w:t>
      </w:r>
      <w:proofErr w:type="spellEnd"/>
      <w:r>
        <w:t xml:space="preserve">.) 5) Previo a ingresar al tratamiento de los agravios, cabe recordar que el más alto tribunal provincial ha expresado que en el campo recursivo -tanto ordinario como </w:t>
      </w:r>
      <w:proofErr w:type="spellStart"/>
      <w:r>
        <w:t>extraordinariotiene</w:t>
      </w:r>
      <w:proofErr w:type="spellEnd"/>
      <w:r>
        <w:t xml:space="preserve"> vigencia desde antiguo la premisa de que la restricción de la competencia de tribunal ad </w:t>
      </w:r>
      <w:proofErr w:type="spellStart"/>
      <w:r>
        <w:t>quem</w:t>
      </w:r>
      <w:proofErr w:type="spellEnd"/>
      <w:r>
        <w:t xml:space="preserve"> está dada por la medida del recurso donde se fija el "</w:t>
      </w:r>
      <w:proofErr w:type="spellStart"/>
      <w:r>
        <w:t>thema</w:t>
      </w:r>
      <w:proofErr w:type="spellEnd"/>
      <w:r>
        <w:t xml:space="preserve"> </w:t>
      </w:r>
      <w:proofErr w:type="spellStart"/>
      <w:r>
        <w:t>decidendum</w:t>
      </w:r>
      <w:proofErr w:type="spellEnd"/>
      <w:r>
        <w:t xml:space="preserve">": "tantum </w:t>
      </w:r>
      <w:proofErr w:type="spellStart"/>
      <w:r>
        <w:t>devolutum</w:t>
      </w:r>
      <w:proofErr w:type="spellEnd"/>
      <w:r>
        <w:t xml:space="preserve"> quantum </w:t>
      </w:r>
      <w:proofErr w:type="spellStart"/>
      <w:r>
        <w:t>apellatum</w:t>
      </w:r>
      <w:proofErr w:type="spellEnd"/>
      <w:r>
        <w:t>", brocárdico que tipifica el agravio como válvula de apertura del recurso. Si el interés es la medida de la acción, el agravio lo es del recurso (SCBA., causas Ac. 93.950, "</w:t>
      </w:r>
      <w:proofErr w:type="spellStart"/>
      <w:r>
        <w:t>Esains</w:t>
      </w:r>
      <w:proofErr w:type="spellEnd"/>
      <w:r>
        <w:t xml:space="preserve">," </w:t>
      </w:r>
      <w:proofErr w:type="spellStart"/>
      <w:r>
        <w:t>sent</w:t>
      </w:r>
      <w:proofErr w:type="spellEnd"/>
      <w:r>
        <w:t>. de 5-VII-2006 y C. 100.904, "</w:t>
      </w:r>
      <w:proofErr w:type="spellStart"/>
      <w:r>
        <w:t>Ciancio</w:t>
      </w:r>
      <w:proofErr w:type="spellEnd"/>
      <w:r>
        <w:t xml:space="preserve">", </w:t>
      </w:r>
      <w:proofErr w:type="spellStart"/>
      <w:r>
        <w:t>sent</w:t>
      </w:r>
      <w:proofErr w:type="spellEnd"/>
      <w:r>
        <w:t>. de 2-VII2008).</w:t>
      </w:r>
    </w:p>
    <w:p w:rsidR="00706CD2" w:rsidRDefault="00706CD2" w:rsidP="00706CD2">
      <w:r>
        <w:t xml:space="preserve">Como derivación de lo expuesto, todo aquello que no </w:t>
      </w:r>
      <w:proofErr w:type="spellStart"/>
      <w:r>
        <w:t>halla</w:t>
      </w:r>
      <w:proofErr w:type="spellEnd"/>
      <w:r>
        <w:t xml:space="preserve"> sido motivo de cuestionamiento ha quedado consentido.</w:t>
      </w:r>
    </w:p>
    <w:p w:rsidR="00706CD2" w:rsidRDefault="00706CD2" w:rsidP="00706CD2">
      <w:r>
        <w:t xml:space="preserve">6) Sentado lo expuesto al punto precedente, arriba firme a esta instancia que el letrado demandado ha incurrido en una conducta antijurídica al haber actuado con negligencia en su carácter de apoderado del Sr. M. A. F., en el marco de los autos caratulados: "F. Mario Agustín c/ </w:t>
      </w:r>
      <w:proofErr w:type="spellStart"/>
      <w:r>
        <w:t>Genito</w:t>
      </w:r>
      <w:proofErr w:type="spellEnd"/>
      <w:r>
        <w:t xml:space="preserve"> Antonio y otros s/ Daños y Perjuicios", </w:t>
      </w:r>
      <w:proofErr w:type="spellStart"/>
      <w:r>
        <w:t>expte</w:t>
      </w:r>
      <w:proofErr w:type="spellEnd"/>
      <w:r>
        <w:t>. 49.097 que tramitase por ante el Juzgado de Primera Instancia en lo Civil y Comercial Nro. 3 Departamental, concluido al haberse decretado la caducidad.</w:t>
      </w:r>
    </w:p>
    <w:p w:rsidR="00706CD2" w:rsidRDefault="00706CD2" w:rsidP="00706CD2">
      <w:r>
        <w:lastRenderedPageBreak/>
        <w:t xml:space="preserve">Ahora bien, se ha sostenido que no es suficiente la existencia de una conducta antijurídica - en el caso, la mala </w:t>
      </w:r>
      <w:proofErr w:type="spellStart"/>
      <w:r>
        <w:t>práxis</w:t>
      </w:r>
      <w:proofErr w:type="spellEnd"/>
      <w:r>
        <w:t xml:space="preserve"> por más palmaria, evidente y grosera que fuera- para tener por acreditado el conjunto de elementos que hacen procedente la responsabilidad civil patrimonial de fuente contractual (</w:t>
      </w:r>
      <w:proofErr w:type="spellStart"/>
      <w:r>
        <w:t>Hess</w:t>
      </w:r>
      <w:proofErr w:type="spellEnd"/>
      <w:r>
        <w:t xml:space="preserve"> Esteban R., Zárate José M., "La mala praxis, la caducidad de instancia y la pérdida de chance", TR LA LEY AP/DOC/738/2018).</w:t>
      </w:r>
    </w:p>
    <w:p w:rsidR="00706CD2" w:rsidRDefault="00706CD2" w:rsidP="00706CD2">
      <w:r>
        <w:t xml:space="preserve">Trigo Represas y </w:t>
      </w:r>
      <w:proofErr w:type="spellStart"/>
      <w:r>
        <w:t>Lopez</w:t>
      </w:r>
      <w:proofErr w:type="spellEnd"/>
      <w:r>
        <w:t xml:space="preserve"> Mesa dicen que "la </w:t>
      </w:r>
      <w:proofErr w:type="spellStart"/>
      <w:r>
        <w:t>antijuricidad</w:t>
      </w:r>
      <w:proofErr w:type="spellEnd"/>
      <w:r>
        <w:t xml:space="preserve"> o ilicitud -términos estos que son sinónimos- consiste en un proceder que infringe un deber jurídico preestablecido en una norma o regla del derecho y que causa daño a otro, obligando a su reparación a quien resulte responsable en virtud de una imputación o atribución legal del perjuicios</w:t>
      </w:r>
      <w:proofErr w:type="gramStart"/>
      <w:r>
        <w:t>...(</w:t>
      </w:r>
      <w:proofErr w:type="gramEnd"/>
      <w:r>
        <w:t xml:space="preserve">"Tratado de la Responsabilidad Civil", Ed. La Ley, 1ra. </w:t>
      </w:r>
      <w:proofErr w:type="spellStart"/>
      <w:r>
        <w:t>Reimp</w:t>
      </w:r>
      <w:proofErr w:type="spellEnd"/>
      <w:r>
        <w:t>., 2005, t. 1, p. 809).</w:t>
      </w:r>
    </w:p>
    <w:p w:rsidR="00706CD2" w:rsidRDefault="00706CD2" w:rsidP="00706CD2">
      <w:r>
        <w:t>En tal lineamiento, corresponde señalar que un aspecto peculiar de la responsabilidad del abogado lo constituye la determinación del daño indemnizable, ya que si bien la frustración de un negocio jurídico debido a un deficiente asesoramiento atribuible a aquel o -como en este caso- la pérdida de un juicio por omisiones o errores que le sea imputables, configuran un daño cierto.</w:t>
      </w:r>
    </w:p>
    <w:p w:rsidR="00706CD2" w:rsidRDefault="00706CD2" w:rsidP="00706CD2">
      <w:r>
        <w:t>En el caso, el reclamo se centra en tres elementos: el daño no patrimonial, el daño emergente y la pérdida de la chance. Habiendo sido receptados favorablemente dichas pretensiones, la decisión ha merecido críticas de la apelante que conviene tratar por separado.</w:t>
      </w:r>
    </w:p>
    <w:p w:rsidR="00706CD2" w:rsidRDefault="00706CD2" w:rsidP="00706CD2">
      <w:r>
        <w:t>7) Razones metodológicas obligan a tratar, en primer término, el denominado rubro "Pérdida de la Chance".</w:t>
      </w:r>
    </w:p>
    <w:p w:rsidR="00706CD2" w:rsidRDefault="00706CD2" w:rsidP="00706CD2">
      <w:r>
        <w:t>En estos casos, la indemnización no puede consistir en la suma reclamada en la demanda desestimada, por ser estos resultados que de todas maneras dependían igualmente de otras circunstancias ajenas al profesional, y ya no se sabe y no se podrá conocer nunca si la sentencia judicial hubiera sido o no desfavorable.</w:t>
      </w:r>
    </w:p>
    <w:p w:rsidR="00706CD2" w:rsidRDefault="00706CD2" w:rsidP="00706CD2">
      <w:r>
        <w:t xml:space="preserve">Siendo ello así, el resarcimiento en estos casos ha de consistir en reparar la pérdida de una "chance" o posibilidad de éxito en las gestiones, cuyo mayor o menor grado de probabilidad habrá de depender, en casa supuesto, de sus especiales circunstancias fácticas, ya que la "chance" es sustantiva en sí mismo y la mera probabilidad de obtener una ventaja lleva de por </w:t>
      </w:r>
      <w:proofErr w:type="spellStart"/>
      <w:r>
        <w:t>sì</w:t>
      </w:r>
      <w:proofErr w:type="spellEnd"/>
      <w:r>
        <w:t xml:space="preserve"> implícito un valor indiscutible.</w:t>
      </w:r>
    </w:p>
    <w:p w:rsidR="00706CD2" w:rsidRDefault="00706CD2" w:rsidP="00706CD2">
      <w:r>
        <w:t>En palabras de similar significación, lo que se analiza es la "pérdida de la chance" como un pronóstico de posibilidades de ganar el juicio y no lo que en definitiva era el reclamo original. Porque este resultado está influenciado por múltiples condicionamientos tanto en la actividad de las partes, como en la posibilidad de acreditar los extremos expuestos. En ese marco, quien alega haber sufrido los daños producidos por la mala praxis, debe demostrar que -despejando la declaración de caducidad- hubiera tenido oportunidad de tener un resultado favorable en el juicio. Haber perdido ciertamente esa posibilidad es lo que se erige como el daño a resarcir. Su reclamo, en definitiva, no es el resultado del primer juicio, sino la posibilidad cierta de haberlo logrado.</w:t>
      </w:r>
    </w:p>
    <w:p w:rsidR="00706CD2" w:rsidRDefault="00706CD2" w:rsidP="00706CD2">
      <w:r>
        <w:t xml:space="preserve">El art. 1738 del Código Civil y Comercial consagra como daño indemnizable la pérdida de la chance que reconocía la jurisprudencia. Dicha mención legal debe interpretarse en forma complementaria con el art. 1739 que establece que debe existir un perjuicio directo o indirecto, actual o futuro, cierto y subsistente. Como conjunción de ambas disposiciones legales es posible determinar que la pérdida de la chance es indemnizable en la medida que la </w:t>
      </w:r>
      <w:r>
        <w:lastRenderedPageBreak/>
        <w:t>contingencia sea razonable y guarde una adecuada relación de causalidad con el hecho generador. Se ha dicho al respecto que, cuando el daño consiste en la frustración de una esperanza, en la pérdida de una chance, de una probabilidad, coexisten un elemento de certeza y un elemento de incertidumbre. Certeza de que, de no mediar el evento dañoso el damnificado habría mantenido la esperanza en el futuro, que le permitiría obtener una ganancia o evitar una pérdida patrimonial. E incertidumbre definitiva ya acerca de si, manteniéndose la situación de hecho que era el presupuesto de la chance, la ganancia se habría en realidad obtenido o la pérdida se habría evitado (</w:t>
      </w:r>
      <w:proofErr w:type="spellStart"/>
      <w:r>
        <w:t>Zannoni</w:t>
      </w:r>
      <w:proofErr w:type="spellEnd"/>
      <w:r>
        <w:t xml:space="preserve"> Eduardo A., "El daño en la responsabilidad civil", 37, Ed. </w:t>
      </w:r>
      <w:proofErr w:type="spellStart"/>
      <w:r>
        <w:t>Astrea</w:t>
      </w:r>
      <w:proofErr w:type="spellEnd"/>
      <w:r>
        <w:t>, Buenos Aires, 2005, págs. 103-104). Y es aquí donde subyace la mayor dificultad, pues la certeza es que el juicio se perdió y no resulta reeditable. Pero se mantiene el desconocimiento acerca del resultado que se hubiera obtenido de haber arribado a una sentencia, con un obrar diligente del letrado.</w:t>
      </w:r>
    </w:p>
    <w:p w:rsidR="00706CD2" w:rsidRDefault="00706CD2" w:rsidP="00706CD2">
      <w:r>
        <w:t xml:space="preserve">La compulsa de los autos caratulados: "F. Mario Agustín c/ </w:t>
      </w:r>
      <w:proofErr w:type="spellStart"/>
      <w:r>
        <w:t>Genito</w:t>
      </w:r>
      <w:proofErr w:type="spellEnd"/>
      <w:r>
        <w:t xml:space="preserve"> Antonio y otros s/ Daños y Perjuicios" que tengo a la vista me inclina a considerar que ha acertado la magistrada a cargo de la instancia de grado respecto a que, de no haber mediado la caducidad, el demandante pudo haber obtenido una respuesta jurisdiccional favorable. Ello por cuanto, si bien es cierto que el demandado y la citada en garantía deslindaron su responsabilidad en terceros, lo cierto es que reconocieron el acaecimiento del hecho. Esto es, que el 24 de noviembre de 2016 el Sr. F. se hallaba detenido a bordo de su automóvil en el peaje de Dock Sud de la autopista Buenos Aires-La Plata, cuando fue embestido desde atrás (contestaciones de demanda de Allianz Argentina Compañía de Seguros S.A., presentación del 14 de abril de 2020, punto IV, b) y adhesión de Antonio </w:t>
      </w:r>
      <w:proofErr w:type="spellStart"/>
      <w:r>
        <w:t>Genito</w:t>
      </w:r>
      <w:proofErr w:type="spellEnd"/>
      <w:r>
        <w:t xml:space="preserve"> de fecha 4 de septiembre de 2020).</w:t>
      </w:r>
    </w:p>
    <w:p w:rsidR="00706CD2" w:rsidRDefault="00706CD2" w:rsidP="00706CD2">
      <w:r>
        <w:t>Determinada la existencia de daño por "Pérdida de la Chance" y su vínculo causal con la conducta antijurídica atribuida al Dr. H., se verifica que la parte actora ha desplegado una actividad probatoria deficiente no obstante lo cual adelanto que el anhelo revocatorio del recurrente no hallará, en esta porción de sus lamentos, respuesta favorable.</w:t>
      </w:r>
    </w:p>
    <w:p w:rsidR="00706CD2" w:rsidRDefault="00706CD2" w:rsidP="00706CD2">
      <w:r>
        <w:t xml:space="preserve">La Sra. Jueza a quo, luego de apreciar que ni en el presente proceso ni en el originario se había producido aporte probatorio que pudiese fortalecer la proyección efectiva de los rubros justificativos de las partidas que se reclamaron como </w:t>
      </w:r>
      <w:proofErr w:type="gramStart"/>
      <w:r>
        <w:t>sumatoria total</w:t>
      </w:r>
      <w:proofErr w:type="gramEnd"/>
      <w:r>
        <w:t xml:space="preserve"> (Daño </w:t>
      </w:r>
      <w:proofErr w:type="spellStart"/>
      <w:r>
        <w:t>fìsico</w:t>
      </w:r>
      <w:proofErr w:type="spellEnd"/>
      <w:r>
        <w:t>, Tratamiento, Daño Moral, Daño Material del rodado y privación de uso), asumió que - reconocido el acaecimiento del siniestro- la demanda de daños habría prosperado. En consecuencia, a tenor de las facultades que otorga el art. 165 del CPCC., estimó razonable asignar al rubro "Pérdida de la Chance", la cantidad de $ 8.000.000.</w:t>
      </w:r>
    </w:p>
    <w:p w:rsidR="00706CD2" w:rsidRDefault="00706CD2" w:rsidP="00706CD2">
      <w:r>
        <w:t>Visto el alcance de los agravios, es sabido que el art. 165 del CPCC. habilita al juzgador a fijar el monto indemnizatorio recurriendo a su prudente apreciación. Sin embargo, tal juicio de equidad no supone arbitrariedad, puesto que, el sentenciador deberá ponderar el importe del crédito con criterio subjetivo y objetivo integral sobre el presupuesto de la debida fundamentación atendiendo los hechos afirmados y probados en la causa (</w:t>
      </w:r>
      <w:proofErr w:type="spellStart"/>
      <w:r>
        <w:t>Fenochietto</w:t>
      </w:r>
      <w:proofErr w:type="spellEnd"/>
      <w:r>
        <w:t xml:space="preserve">, Carlos E., "Código Procesal Civil y Comercial de la Provincia de Buenos Aires, comentado, anotado y concordado", 9na. Edición actualizada y ampliada, pág. 222, editorial </w:t>
      </w:r>
      <w:proofErr w:type="spellStart"/>
      <w:r>
        <w:t>Astrea</w:t>
      </w:r>
      <w:proofErr w:type="spellEnd"/>
      <w:r>
        <w:t>).</w:t>
      </w:r>
    </w:p>
    <w:p w:rsidR="00706CD2" w:rsidRDefault="00706CD2" w:rsidP="00706CD2">
      <w:r>
        <w:t>Sobre tal decisión influyen tanto las máximas de experiencia judicial, como la razonabilidad elemental de todo juicio de valor.</w:t>
      </w:r>
    </w:p>
    <w:p w:rsidR="00706CD2" w:rsidRDefault="00706CD2" w:rsidP="00706CD2">
      <w:r>
        <w:t xml:space="preserve">Afrontando la ardua tarea de la cuantificación, explicaba Matilde Zavala de </w:t>
      </w:r>
      <w:proofErr w:type="spellStart"/>
      <w:r>
        <w:t>Gonzalez</w:t>
      </w:r>
      <w:proofErr w:type="spellEnd"/>
      <w:r>
        <w:t xml:space="preserve"> que el alcance de la indemnización a cobrar por la pérdida de chance es problemático (por serlo la realización de la chance misma) y, al igual que en el caso del daño moral, entronca bastante </w:t>
      </w:r>
      <w:r>
        <w:lastRenderedPageBreak/>
        <w:t>con el prudente arbitrio judicial. No caben estrictos razonamientos matemáticos o actuariales, ya que lo resarcible es la perdida de una probabilidad u oportunidad futura que el curso de los acontecimientos, al troncharla, hace imposible saber si se habría tornado en realidad ("Daños a las Personas. Pérdidas de la vida humana" t., II-B-274).</w:t>
      </w:r>
    </w:p>
    <w:p w:rsidR="00706CD2" w:rsidRDefault="00706CD2" w:rsidP="00706CD2">
      <w:r>
        <w:t>Pese a las dificultades que acarrea la labor en virtud de la incertidumbre combinada con la orfandad probatoria, estimo que existen elementos mínimos que me convencen de que la indemnización otorgada no resulta excesiva.</w:t>
      </w:r>
    </w:p>
    <w:p w:rsidR="00706CD2" w:rsidRDefault="00706CD2" w:rsidP="00706CD2">
      <w:r>
        <w:t>Recurriendo nuevamente a las constancias del proceso de daños originario, la actora ha acompañado certificados médicos de diversos centros de atención, tickets de gastos y fotografías que revelan que el Sr. F., a consecuencia del evento, sufrió traumatismos múltiples que motivaron asistencia profesional. Por su parte, las fotografías exhiben que el vehículo del actor sufrió graves daños de índole material.</w:t>
      </w:r>
    </w:p>
    <w:p w:rsidR="00706CD2" w:rsidRDefault="00706CD2" w:rsidP="00706CD2">
      <w:r>
        <w:t>De tal manera, aun cuando la autenticidad de la documentación haya sido negada por la parte accionada y que no se hubiese acreditado la existencia de incapacidad psíquica o física permanente derivada del accidente, la indemnización concedida en la instancia inicial no luce excesiva si se valoran los elementos referidos. Añado a ello que no puede, quien fuese apoderado del demandante, desconocer las constancias que el mismo allegó al expediente primigenio, por aplicación de la doctrina de los actos propios que predica que nadie puede ponerse en contradicción con sus propios actos ejerciendo una conducta incompatible con otra anterior deliberada, jurídicamente relevante y plenamente eficaz (SCBA LP p 137953 S 12/03/2025 J).</w:t>
      </w:r>
    </w:p>
    <w:p w:rsidR="00706CD2" w:rsidRDefault="00706CD2" w:rsidP="00706CD2">
      <w:r>
        <w:t>Como derivación de lo hasta aquí desarrollado, propondré al acuerdo la confirmación de lo decidido en relación al rubro "Pérdida de la Chance".</w:t>
      </w:r>
    </w:p>
    <w:p w:rsidR="00706CD2" w:rsidRDefault="00706CD2" w:rsidP="00706CD2">
      <w:r>
        <w:t xml:space="preserve">8) En lo que refiere al Daño Moral, cabe partir de la doctrina de la Suprema Corte provincial de que el daño moral "constituye toda modificación </w:t>
      </w:r>
      <w:proofErr w:type="spellStart"/>
      <w:r>
        <w:t>disvaliosa</w:t>
      </w:r>
      <w:proofErr w:type="spellEnd"/>
      <w:r>
        <w:t xml:space="preserve"> del espíritu, es su alteración no subsumible sólo en el dolor, ya que puede consistir en profundas preocupaciones, estados de aguda irritación, que exceden lo que por el sentido amplio de dolor se entiende, afectando el equilibrio anímico de la persona sobre el cual los demás no pueden avanzar; de manera que todo cambio </w:t>
      </w:r>
      <w:proofErr w:type="spellStart"/>
      <w:r>
        <w:t>disvalioso</w:t>
      </w:r>
      <w:proofErr w:type="spellEnd"/>
      <w:r>
        <w:t xml:space="preserve"> del bienestar psicofísico de una persona por una acción atribuible a otra configura un daño moral" (S.C.B.A. Ac. L55728, 19/9/95, "Toledo", A. y S. 1995 III,635; Ac.53110, 20/9/94, "Colman", D.J.B.A. 147-299, J.A. 1995-III-183, A. y S.</w:t>
      </w:r>
    </w:p>
    <w:p w:rsidR="00706CD2" w:rsidRDefault="00706CD2" w:rsidP="00706CD2">
      <w:r>
        <w:t xml:space="preserve">1994-III-737; esta Sala, causas n° 45.193, </w:t>
      </w:r>
      <w:proofErr w:type="spellStart"/>
      <w:r>
        <w:t>sent</w:t>
      </w:r>
      <w:proofErr w:type="spellEnd"/>
      <w:r>
        <w:t>. del 25-2-03, "</w:t>
      </w:r>
      <w:proofErr w:type="gramStart"/>
      <w:r>
        <w:t>Santillán .</w:t>
      </w:r>
      <w:proofErr w:type="gramEnd"/>
      <w:r>
        <w:t xml:space="preserve">"; n° 47.417, del 28/10/04, "Escobar ."; n° 54.862, 23/03/11, "Miranda ." y nº 57.332, 29.08.13, "Moyano de </w:t>
      </w:r>
      <w:proofErr w:type="spellStart"/>
      <w:r>
        <w:t>Córica</w:t>
      </w:r>
      <w:proofErr w:type="spellEnd"/>
      <w:r>
        <w:t xml:space="preserve"> .").</w:t>
      </w:r>
    </w:p>
    <w:p w:rsidR="00706CD2" w:rsidRDefault="00706CD2" w:rsidP="00706CD2">
      <w:r>
        <w:t xml:space="preserve">Durante la vigencia del Código Civil velezano, la doctrina mayoritaria predicaba una distinción, según que el daño moral fuera generado por un ilícito </w:t>
      </w:r>
      <w:proofErr w:type="spellStart"/>
      <w:r>
        <w:t>aquiliano</w:t>
      </w:r>
      <w:proofErr w:type="spellEnd"/>
      <w:r>
        <w:t xml:space="preserve"> o por el incumplimiento de una obligación contractual (</w:t>
      </w:r>
      <w:proofErr w:type="spellStart"/>
      <w:r>
        <w:t>CNCrim</w:t>
      </w:r>
      <w:proofErr w:type="spellEnd"/>
      <w:r>
        <w:t xml:space="preserve">. y </w:t>
      </w:r>
      <w:proofErr w:type="spellStart"/>
      <w:r>
        <w:t>Corr</w:t>
      </w:r>
      <w:proofErr w:type="spellEnd"/>
      <w:r>
        <w:t xml:space="preserve">., Sala IV, 29/10/1989, ED, 145-621; </w:t>
      </w:r>
      <w:proofErr w:type="spellStart"/>
      <w:r>
        <w:t>Cám</w:t>
      </w:r>
      <w:proofErr w:type="spellEnd"/>
      <w:r>
        <w:t xml:space="preserve">. en lo Civil y Comercial de Lomas de Zamora, 19 de junio de 2008, "Moyano, M. c. Telefónica Argentina ", MJ-JU-M-36053-AM; </w:t>
      </w:r>
      <w:proofErr w:type="spellStart"/>
      <w:r>
        <w:t>Cám</w:t>
      </w:r>
      <w:proofErr w:type="spellEnd"/>
      <w:r>
        <w:t xml:space="preserve">. Nacional de Apelaciones en lo Civil, Sala K, 15/03/2007, MJ-JU-M-11335-AZ; </w:t>
      </w:r>
      <w:proofErr w:type="spellStart"/>
      <w:r>
        <w:t>Cám</w:t>
      </w:r>
      <w:proofErr w:type="spellEnd"/>
      <w:r>
        <w:t>. Nacional Apelaciones en lo Comercial, Sala D, "</w:t>
      </w:r>
      <w:proofErr w:type="spellStart"/>
      <w:r>
        <w:t>Kreszels</w:t>
      </w:r>
      <w:proofErr w:type="spellEnd"/>
      <w:r>
        <w:t xml:space="preserve"> c. Bco. Patagonia ", 6 de mayo de 2001, MJ-JU-M-67033-AR; SCBA, Ac.69113 del 21/11/2011; SCBA, C.96272 del 13/07/2011; </w:t>
      </w:r>
      <w:proofErr w:type="spellStart"/>
      <w:r>
        <w:t>Cám</w:t>
      </w:r>
      <w:proofErr w:type="spellEnd"/>
      <w:r>
        <w:t>. Civil y Comercial de San Isidro, Sala II, 26/04/2007 "</w:t>
      </w:r>
      <w:proofErr w:type="spellStart"/>
      <w:r>
        <w:t>Reynal</w:t>
      </w:r>
      <w:proofErr w:type="spellEnd"/>
      <w:r>
        <w:t xml:space="preserve"> </w:t>
      </w:r>
      <w:proofErr w:type="spellStart"/>
      <w:r>
        <w:t>O`Connor</w:t>
      </w:r>
      <w:proofErr w:type="spellEnd"/>
      <w:r>
        <w:t xml:space="preserve"> c. Edwin") teniendo en cuenta la diversidad regulatoria de ambas situaciones. Esta corriente distribuía entonces la carga de la prueba del daño moral según la diferente causa fuente de la </w:t>
      </w:r>
      <w:r>
        <w:lastRenderedPageBreak/>
        <w:t xml:space="preserve">obligación infringida. Cuando la responsabilidad era de raíz </w:t>
      </w:r>
      <w:proofErr w:type="spellStart"/>
      <w:r>
        <w:t>aquiliana</w:t>
      </w:r>
      <w:proofErr w:type="spellEnd"/>
      <w:r>
        <w:t>, dicho perjuicio se presumía iuris tantum (Trigo Represas-</w:t>
      </w:r>
      <w:proofErr w:type="spellStart"/>
      <w:r>
        <w:t>Compagnucci</w:t>
      </w:r>
      <w:proofErr w:type="spellEnd"/>
      <w:r>
        <w:t xml:space="preserve"> de Caso, "Responsabilidad civil por accidente de automotores", t. 2, § 25, p. 581).</w:t>
      </w:r>
    </w:p>
    <w:p w:rsidR="00706CD2" w:rsidRDefault="00706CD2" w:rsidP="00706CD2">
      <w:r>
        <w:t>Sin embargo, otra postura de base muy sólida, argumenta que por aplicación de las reglas que rigen la carga de la prueba, el daño moral debe ser acreditado, como principio general, por quien reclama su reparación. Esta es la posición que recepta el Código Civil y Comercial de la Nación en el artículo 1744. Descartada, entonces, la tesis tradicional que distribuye la carga de la prueba de acuerdo a la diferente naturaleza (contractual o extracontractual) de la obligación incumplida, la carga de la prueba debe ser asignada de acuerdo con las reglas generales vigentes en el ámbito procesal (art. 375 del CPCC.).</w:t>
      </w:r>
    </w:p>
    <w:p w:rsidR="00706CD2" w:rsidRDefault="00706CD2" w:rsidP="00706CD2">
      <w:r>
        <w:t>Arribados a esta instancia, no puede soslayarse que el ejercicio de la abogacía o procuración en discordia con la conducta esperada de un profesional capacitado "técnicamente" puede generar un agravio o daño moral a su cliente insatisfecho.</w:t>
      </w:r>
    </w:p>
    <w:p w:rsidR="00706CD2" w:rsidRDefault="00706CD2" w:rsidP="00706CD2">
      <w:r>
        <w:t xml:space="preserve">Por lo demás, si bien ha quedado determinado que -como principio general- el moral debe ser acreditado por quien reclama su reparación, este tipo de daño tiene la particularidad que "no es posible producir una prueba directa sobre el perjuicio padecido. La índole espiritual y subjetiva del perjuicio es </w:t>
      </w:r>
      <w:proofErr w:type="spellStart"/>
      <w:r>
        <w:t>insusceptible</w:t>
      </w:r>
      <w:proofErr w:type="spellEnd"/>
      <w:r>
        <w:t xml:space="preserve"> de esta forma de acreditación" (Pizarro, Ramón Daniel, "La prueba del daño moral", en Revista de Derecho Privado y Comunitario Nº 14, Prueba-II, </w:t>
      </w:r>
      <w:proofErr w:type="spellStart"/>
      <w:r>
        <w:t>Rubinzal</w:t>
      </w:r>
      <w:proofErr w:type="spellEnd"/>
      <w:r>
        <w:t xml:space="preserve"> </w:t>
      </w:r>
      <w:proofErr w:type="spellStart"/>
      <w:r>
        <w:t>Culzoni</w:t>
      </w:r>
      <w:proofErr w:type="spellEnd"/>
      <w:r>
        <w:t xml:space="preserve">, Buenos Aires, 1997, p. 206; con idéntico parecer y aplicado al caso específico de los abogados, ver </w:t>
      </w:r>
      <w:proofErr w:type="spellStart"/>
      <w:r>
        <w:t>Gregorini</w:t>
      </w:r>
      <w:proofErr w:type="spellEnd"/>
      <w:r>
        <w:t xml:space="preserve"> </w:t>
      </w:r>
      <w:proofErr w:type="spellStart"/>
      <w:r>
        <w:t>Clusellas</w:t>
      </w:r>
      <w:proofErr w:type="spellEnd"/>
      <w:r>
        <w:t xml:space="preserve">, Eduardo L, "La responsabilidad profesional del abogado y el resarcimiento del daño moral", </w:t>
      </w:r>
      <w:proofErr w:type="spellStart"/>
      <w:r>
        <w:t>RCyS</w:t>
      </w:r>
      <w:proofErr w:type="spellEnd"/>
      <w:r>
        <w:t xml:space="preserve"> 2005, 480.14).</w:t>
      </w:r>
    </w:p>
    <w:p w:rsidR="00706CD2" w:rsidRDefault="00706CD2" w:rsidP="00706CD2">
      <w:r>
        <w:t xml:space="preserve">En virtud de ello, como lo tiene reiteradamente dicho la jurisprudencia "a partir de la acreditación del evento lesivo y del carácter de legitimado activo del actor, puede operar la prueba </w:t>
      </w:r>
      <w:proofErr w:type="spellStart"/>
      <w:r>
        <w:t>presuncional</w:t>
      </w:r>
      <w:proofErr w:type="spellEnd"/>
      <w:r>
        <w:t xml:space="preserve"> e inferirse de manera indiciaria la existencia del daño moral" (</w:t>
      </w:r>
      <w:proofErr w:type="spellStart"/>
      <w:r>
        <w:t>Cám</w:t>
      </w:r>
      <w:proofErr w:type="spellEnd"/>
      <w:r>
        <w:t>.</w:t>
      </w:r>
    </w:p>
    <w:p w:rsidR="00706CD2" w:rsidRDefault="00706CD2" w:rsidP="00706CD2">
      <w:proofErr w:type="spellStart"/>
      <w:r>
        <w:t>Nac</w:t>
      </w:r>
      <w:proofErr w:type="spellEnd"/>
      <w:r>
        <w:t xml:space="preserve">. </w:t>
      </w:r>
      <w:proofErr w:type="spellStart"/>
      <w:r>
        <w:t>Civ</w:t>
      </w:r>
      <w:proofErr w:type="spellEnd"/>
      <w:r>
        <w:t xml:space="preserve">., sala G, "Benítez </w:t>
      </w:r>
      <w:proofErr w:type="spellStart"/>
      <w:r>
        <w:t>Gauto</w:t>
      </w:r>
      <w:proofErr w:type="spellEnd"/>
      <w:r>
        <w:t xml:space="preserve"> de </w:t>
      </w:r>
      <w:proofErr w:type="spellStart"/>
      <w:r>
        <w:t>Carnovale</w:t>
      </w:r>
      <w:proofErr w:type="spellEnd"/>
      <w:r>
        <w:t>, Lourdes c/</w:t>
      </w:r>
      <w:proofErr w:type="spellStart"/>
      <w:r>
        <w:t>Botbol</w:t>
      </w:r>
      <w:proofErr w:type="spellEnd"/>
      <w:r>
        <w:t>, David", 19/10/1980, JA 1981-IV-329. Ver cita 10 del artículo recién mencionado de Pizarro).</w:t>
      </w:r>
    </w:p>
    <w:p w:rsidR="00706CD2" w:rsidRDefault="00706CD2" w:rsidP="00706CD2">
      <w:r>
        <w:t>No obstante, analizado el caso y sus circunstancias gravitantes (en particular, la naturaleza de la pretensión original y el factor de atribución imputable al profesional), en ausencia absoluta de prueba que permita inferir -al menos mínimamente- la existencia de un daño no patrimonial Resta recordar que el "</w:t>
      </w:r>
      <w:proofErr w:type="spellStart"/>
      <w:r>
        <w:t>onus</w:t>
      </w:r>
      <w:proofErr w:type="spellEnd"/>
      <w:r>
        <w:t xml:space="preserve"> </w:t>
      </w:r>
      <w:proofErr w:type="spellStart"/>
      <w:r>
        <w:t>probandi</w:t>
      </w:r>
      <w:proofErr w:type="spellEnd"/>
      <w:r>
        <w:t>" es la situación jurídica en que se hallan los litigantes en el proceso cuando la ley o el juez requieren de ellos una determinada conducta de realización facultativa, dándoles por consiguiente la opción de omitirla o realizarla, trayendo la omisión aparejada un gravamen y constituyendo la realización un imperativo de su propio interés, vale decir que esto no es más que la aplicación de la máxima romana "</w:t>
      </w:r>
      <w:proofErr w:type="spellStart"/>
      <w:r>
        <w:t>ei</w:t>
      </w:r>
      <w:proofErr w:type="spellEnd"/>
      <w:r>
        <w:t xml:space="preserve"> </w:t>
      </w:r>
      <w:proofErr w:type="spellStart"/>
      <w:r>
        <w:t>incumbit</w:t>
      </w:r>
      <w:proofErr w:type="spellEnd"/>
      <w:r>
        <w:t xml:space="preserve"> </w:t>
      </w:r>
      <w:proofErr w:type="spellStart"/>
      <w:r>
        <w:t>probatio</w:t>
      </w:r>
      <w:proofErr w:type="spellEnd"/>
      <w:r>
        <w:t xml:space="preserve"> </w:t>
      </w:r>
      <w:proofErr w:type="spellStart"/>
      <w:r>
        <w:t>qui</w:t>
      </w:r>
      <w:proofErr w:type="spellEnd"/>
      <w:r>
        <w:t xml:space="preserve"> </w:t>
      </w:r>
      <w:proofErr w:type="spellStart"/>
      <w:r>
        <w:t>dicet</w:t>
      </w:r>
      <w:proofErr w:type="spellEnd"/>
      <w:r>
        <w:t xml:space="preserve">, non </w:t>
      </w:r>
      <w:proofErr w:type="spellStart"/>
      <w:r>
        <w:t>qui</w:t>
      </w:r>
      <w:proofErr w:type="spellEnd"/>
      <w:r>
        <w:t xml:space="preserve"> </w:t>
      </w:r>
      <w:proofErr w:type="spellStart"/>
      <w:r>
        <w:t>negat</w:t>
      </w:r>
      <w:proofErr w:type="spellEnd"/>
      <w:r>
        <w:t>", puesto que no consiste en una obligación para las partes, sino en una facultad haciéndoles asumir el riesgo de que la misma falte (esta Sala, c. 16475 101/15 S 22/12/2015, "</w:t>
      </w:r>
      <w:proofErr w:type="spellStart"/>
      <w:r>
        <w:t>Dalmazzo</w:t>
      </w:r>
      <w:proofErr w:type="spellEnd"/>
      <w:r>
        <w:t xml:space="preserve">, Silvia G. y </w:t>
      </w:r>
      <w:proofErr w:type="spellStart"/>
      <w:r>
        <w:t>Ot</w:t>
      </w:r>
      <w:proofErr w:type="spellEnd"/>
      <w:r>
        <w:t xml:space="preserve">. c/ La nueva </w:t>
      </w:r>
      <w:proofErr w:type="spellStart"/>
      <w:r>
        <w:t>metropol</w:t>
      </w:r>
      <w:proofErr w:type="spellEnd"/>
      <w:r>
        <w:t xml:space="preserve"> </w:t>
      </w:r>
      <w:proofErr w:type="spellStart"/>
      <w:r>
        <w:t>sataci</w:t>
      </w:r>
      <w:proofErr w:type="spellEnd"/>
      <w:r>
        <w:t xml:space="preserve"> y Otros s/ Daños y perjuicios").</w:t>
      </w:r>
    </w:p>
    <w:p w:rsidR="00706CD2" w:rsidRDefault="00706CD2" w:rsidP="00706CD2">
      <w:r>
        <w:t>Es por ello que, no habiendo el accionante cumplido con la carga de acreditar el daño no patrimonial, corresponde revocar la condena al pago del mismo, desestimando el rubro que integrase el reclamo.</w:t>
      </w:r>
    </w:p>
    <w:p w:rsidR="00706CD2" w:rsidRDefault="00706CD2" w:rsidP="00706CD2">
      <w:r>
        <w:t xml:space="preserve">9) El daño emergente ha sido definido como aquel que consiste en la disminución o empobrecimiento económico del patrimonio de la víctima; ya bien en los bienes por su </w:t>
      </w:r>
      <w:r>
        <w:lastRenderedPageBreak/>
        <w:t xml:space="preserve">destrucción, deterioro o menoscabo, o en los sufridos por la persona que lo obligaron a erogaciones o gastos (Trigo Represas, F. A.: "Pérdida de chance", </w:t>
      </w:r>
      <w:proofErr w:type="spellStart"/>
      <w:r>
        <w:t>Astrea</w:t>
      </w:r>
      <w:proofErr w:type="spellEnd"/>
      <w:r>
        <w:t xml:space="preserve">, Buenos Aires 2008, p. 15, n° 9, y ss. </w:t>
      </w:r>
      <w:proofErr w:type="spellStart"/>
      <w:r>
        <w:t>Zannoni</w:t>
      </w:r>
      <w:proofErr w:type="spellEnd"/>
      <w:r>
        <w:t>: "El daño", p. 35, n° 16; Calvo Costa: "Daño resarcible", p.</w:t>
      </w:r>
    </w:p>
    <w:p w:rsidR="00706CD2" w:rsidRDefault="00706CD2" w:rsidP="00706CD2">
      <w:r>
        <w:t xml:space="preserve">250; </w:t>
      </w:r>
      <w:proofErr w:type="spellStart"/>
      <w:r>
        <w:t>Orgaz</w:t>
      </w:r>
      <w:proofErr w:type="spellEnd"/>
      <w:r>
        <w:t xml:space="preserve">: "El daño resarcible", p. 43, n° 7; Fischer: "Los daños civiles", p. 23; </w:t>
      </w:r>
      <w:proofErr w:type="spellStart"/>
      <w:r>
        <w:t>Compagnucci</w:t>
      </w:r>
      <w:proofErr w:type="spellEnd"/>
      <w:r>
        <w:t xml:space="preserve"> de Caso - </w:t>
      </w:r>
      <w:proofErr w:type="spellStart"/>
      <w:r>
        <w:t>Wierzba</w:t>
      </w:r>
      <w:proofErr w:type="spellEnd"/>
      <w:r>
        <w:t xml:space="preserve"> - </w:t>
      </w:r>
      <w:proofErr w:type="spellStart"/>
      <w:r>
        <w:t>Rua</w:t>
      </w:r>
      <w:proofErr w:type="spellEnd"/>
      <w:r>
        <w:t>: "Obligaciones civiles y comerciales.</w:t>
      </w:r>
    </w:p>
    <w:p w:rsidR="00706CD2" w:rsidRDefault="00706CD2" w:rsidP="00706CD2">
      <w:r>
        <w:t xml:space="preserve">Responsabilidad civil", p. 20; </w:t>
      </w:r>
      <w:proofErr w:type="spellStart"/>
      <w:r>
        <w:t>Alterini</w:t>
      </w:r>
      <w:proofErr w:type="spellEnd"/>
      <w:r>
        <w:t xml:space="preserve">, A. A.: "Responsabilidad civil", p. 245, n° 308; Bustamante Alsina, J., "Teoría </w:t>
      </w:r>
      <w:proofErr w:type="spellStart"/>
      <w:r>
        <w:t>gral.</w:t>
      </w:r>
      <w:proofErr w:type="spellEnd"/>
      <w:r>
        <w:t xml:space="preserve"> de la </w:t>
      </w:r>
      <w:proofErr w:type="spellStart"/>
      <w:r>
        <w:t>resp</w:t>
      </w:r>
      <w:proofErr w:type="spellEnd"/>
      <w:r>
        <w:t>. Civil", p. 170, n° 322).</w:t>
      </w:r>
    </w:p>
    <w:p w:rsidR="00706CD2" w:rsidRDefault="00706CD2" w:rsidP="00706CD2">
      <w:r>
        <w:t>En su escrito de inicio, la actora circunscribió el reclamo a la condena al pago de honorarios, aportes e IVA -si correspondiese- de los profesionales actuantes, planteo que fuese acogido favorablemente en la sentencia que arriba apelada.</w:t>
      </w:r>
    </w:p>
    <w:p w:rsidR="00706CD2" w:rsidRDefault="00706CD2" w:rsidP="00706CD2">
      <w:r>
        <w:t xml:space="preserve">De las constancias del expediente que diera motivo a estas actuaciones surge que el 12 de mayo de 2022 se regularon los honorarios de los Dres. G. A. H., Juan José Becerra y Juan Esteban Machado. Asimismo, se regularon los honorarios de la mediadora María Cecilia </w:t>
      </w:r>
      <w:proofErr w:type="spellStart"/>
      <w:r>
        <w:t>Oriolo</w:t>
      </w:r>
      <w:proofErr w:type="spellEnd"/>
      <w:r>
        <w:t>. Dicha resolución, confirmada luego por este Tribunal el 6 de diciembre de 2022, impuso las costas al aquí reclamante.</w:t>
      </w:r>
    </w:p>
    <w:p w:rsidR="00706CD2" w:rsidRDefault="00706CD2" w:rsidP="00706CD2">
      <w:r>
        <w:t xml:space="preserve">En este estado se evidencian inconsistencias que ameritan formular algunas aclaraciones: a) la actora reclama la suma total de $ 892.006 tomando como pauta la suma de $ 8.955 como valor del </w:t>
      </w:r>
      <w:proofErr w:type="spellStart"/>
      <w:r>
        <w:t>Jus</w:t>
      </w:r>
      <w:proofErr w:type="spellEnd"/>
      <w:r>
        <w:t xml:space="preserve"> omitiendo expresar a que fecha se efectuó el cálculo, siendo que el mismo no se condice con ningún Acuerdo de la Suprema Corte provincial. Al respecto, adviértase que el </w:t>
      </w:r>
      <w:proofErr w:type="spellStart"/>
      <w:r>
        <w:t>Jus</w:t>
      </w:r>
      <w:proofErr w:type="spellEnd"/>
      <w:r>
        <w:t xml:space="preserve"> Previsional a la fecha de la regulación ascendía a la suma de $ 4.527, mientras que a la fecha de promoción de la demanda se ubicaba en la suma de $ 15.636; b) la sentencia acoge integralmente el reclamo sin discriminación de ningún tipo, aunque aclara que la cuantificación se realiza a "valores actuales" (el </w:t>
      </w:r>
      <w:proofErr w:type="spellStart"/>
      <w:r>
        <w:t>encomillado</w:t>
      </w:r>
      <w:proofErr w:type="spellEnd"/>
      <w:r>
        <w:t xml:space="preserve"> me pertenece).</w:t>
      </w:r>
    </w:p>
    <w:p w:rsidR="00706CD2" w:rsidRDefault="00706CD2" w:rsidP="00706CD2">
      <w:r>
        <w:t xml:space="preserve">Resta precisar que, al momento del dictado de la sentencia el </w:t>
      </w:r>
      <w:proofErr w:type="spellStart"/>
      <w:r>
        <w:t>Jus</w:t>
      </w:r>
      <w:proofErr w:type="spellEnd"/>
      <w:r>
        <w:t xml:space="preserve"> Previsional contaba con un valor de $ 43.275.</w:t>
      </w:r>
    </w:p>
    <w:p w:rsidR="00706CD2" w:rsidRDefault="00706CD2" w:rsidP="00706CD2">
      <w:r>
        <w:t xml:space="preserve">Pese a las divergencias mencionadas, y retomando el concepto de Daño Emergente, no puedo soslayar que el Sr. F. no abonó la totalidad de los honorarios regulados sino, tan sólo, los de los Dres. Juan Esteban Machado y María Cecilia </w:t>
      </w:r>
      <w:proofErr w:type="spellStart"/>
      <w:r>
        <w:t>Oriolo</w:t>
      </w:r>
      <w:proofErr w:type="spellEnd"/>
      <w:r>
        <w:t>. Allí se configura el efectivo empobrecimiento del demandante siendo irrelevante, a estos fines, la titularidad de las cuentas desde las cuales se transfirió a la cuenta judicial.</w:t>
      </w:r>
    </w:p>
    <w:p w:rsidR="00706CD2" w:rsidRDefault="00706CD2" w:rsidP="00706CD2">
      <w:r>
        <w:t xml:space="preserve">En consecuencia, vistas las presentaciones formuladas por el accionante en los autos caratulados: "F. Mario Agustín contra </w:t>
      </w:r>
      <w:proofErr w:type="spellStart"/>
      <w:r>
        <w:t>Genito</w:t>
      </w:r>
      <w:proofErr w:type="spellEnd"/>
      <w:r>
        <w:t xml:space="preserve"> Antonio y otros s/ Daños y Perjuicios", entiendo que el rubro deberá prosperar -</w:t>
      </w:r>
      <w:proofErr w:type="spellStart"/>
      <w:r>
        <w:t>unicamente</w:t>
      </w:r>
      <w:proofErr w:type="spellEnd"/>
      <w:r>
        <w:t>- hasta el monto de las sumas efectivamente obladas.</w:t>
      </w:r>
    </w:p>
    <w:p w:rsidR="00706CD2" w:rsidRDefault="00706CD2" w:rsidP="00706CD2">
      <w:r>
        <w:t>No pierdo de vista que los Dres. H. y Becerra cuentan con un crédito a su favor derivado de la regulación de honorarios ya mencionada. Sin embargo, hasta tanto no se produzca la el pago o la ejecución de dichos créditos no hay allí un daño cierto en los términos del art. 1739 del Código Civil y Comercial sino uno incierto que, eventualmente y en su oportunidad, podría ser reclamado por el actor.</w:t>
      </w:r>
    </w:p>
    <w:p w:rsidR="00706CD2" w:rsidRDefault="00706CD2" w:rsidP="00706CD2">
      <w:r>
        <w:t xml:space="preserve">En consecuencia, visto lo hasta aquí desarrollado y boletas de depósito acompañadas por el Sr. M. A. F. en los autos originarios (presentaciones de fechas 6 de septiembre de 2023, 27 de octubre de 2023 y 9 de noviembre de 2023), propondré al acuerdo que la suma otorgada en </w:t>
      </w:r>
      <w:r>
        <w:lastRenderedPageBreak/>
        <w:t>concepto de Daño Emergente se reduzca a la de Pesos Quinientos Ochenta y Seis Mil Setecientos Sesenta y Ocho con Diez centavos ($ 586.768,10) (art. 165 del CPCC.).</w:t>
      </w:r>
    </w:p>
    <w:p w:rsidR="00706CD2" w:rsidRDefault="00706CD2" w:rsidP="00706CD2">
      <w:r>
        <w:t>10) Finalmente, en materia de intereses, corresponde recordar que la Suprema Corte Provincial ha declarado, reiteradamente, que debe asumir su labor uniformadora de la jurisprudencia fijando una doctrina legal (</w:t>
      </w:r>
      <w:proofErr w:type="spellStart"/>
      <w:r>
        <w:t>arg</w:t>
      </w:r>
      <w:proofErr w:type="spellEnd"/>
      <w:r>
        <w:t xml:space="preserve">. arts. 161, inc. 3, </w:t>
      </w:r>
      <w:proofErr w:type="spellStart"/>
      <w:r>
        <w:t>ap</w:t>
      </w:r>
      <w:proofErr w:type="spellEnd"/>
      <w:r>
        <w:t xml:space="preserve"> "a", Constitución de la Provincia de Buenos Aires; 279, C.P.C.C.), toda vez que dicha determinación reviste un innegable valor expansivo que justifica la intervención del Tribunal (v., entre una miríada de precedentes, la causa C. 101.774, "Ponce", </w:t>
      </w:r>
      <w:proofErr w:type="spellStart"/>
      <w:r>
        <w:t>sent</w:t>
      </w:r>
      <w:proofErr w:type="spellEnd"/>
      <w:r>
        <w:t>. del 21-X-2009).</w:t>
      </w:r>
    </w:p>
    <w:p w:rsidR="00706CD2" w:rsidRDefault="00706CD2" w:rsidP="00706CD2">
      <w:r>
        <w:t>En el fallo de primera instancia se establecen indemnizaciones a valor actual. En este fallo, se modifica lo resuelto en materia de Daño Emergente, cuantificando el mismo a la fecha de cada depósito efectuado. Ambas soluciones se adecuan a lo que prescribe el art. 772 del nuevo Código Civil y Comercial de la Nación, en orden a las denominadas deudas de valor.</w:t>
      </w:r>
    </w:p>
    <w:p w:rsidR="00706CD2" w:rsidRDefault="00706CD2" w:rsidP="00706CD2">
      <w:r>
        <w:t>Atendiendo a tal circunstancia, sabido es que, a partir del fallo Vera (SCBA., C. 120.536, del 18/4/2018, en autos caratulados: "Vera, Juan Carlos contra Provincia de Buenos Aires.</w:t>
      </w:r>
    </w:p>
    <w:p w:rsidR="00706CD2" w:rsidRDefault="00706CD2" w:rsidP="00706CD2">
      <w:r>
        <w:t xml:space="preserve">Daños y perjuicios"), el Superior Tribunal Provincial estableció que, cuando la indemnización se ha estimado a valores posteriores a la fecha de exigibilidad del crédito, es congruente con esa realidad económica liquidar los intereses devengados hasta ese momento aplicando, como tradicionalmente se establecía en relación con todas las modalidades de actualización, una tasa de interés puro; es decir, el accesorio destinado a la retribución de la privación del capital, despojado de otros componentes (conf. </w:t>
      </w:r>
      <w:proofErr w:type="spellStart"/>
      <w:r>
        <w:t>Molinario</w:t>
      </w:r>
      <w:proofErr w:type="spellEnd"/>
      <w:r>
        <w:t xml:space="preserve">, Alberto D., "Del interés lucrativo contractual y cuestiones conexas", </w:t>
      </w:r>
      <w:proofErr w:type="spellStart"/>
      <w:r>
        <w:t>RdN</w:t>
      </w:r>
      <w:proofErr w:type="spellEnd"/>
      <w:r>
        <w:t>, 725, 1573), desagregado de los factores o riesgos que el prestador asume hasta lograr la recuperación íntegra de la suma prestada (</w:t>
      </w:r>
      <w:proofErr w:type="spellStart"/>
      <w:r>
        <w:t>Morello</w:t>
      </w:r>
      <w:proofErr w:type="spellEnd"/>
      <w:r>
        <w:t xml:space="preserve">, Augusto M., </w:t>
      </w:r>
      <w:proofErr w:type="spellStart"/>
      <w:r>
        <w:t>Tróccolli</w:t>
      </w:r>
      <w:proofErr w:type="spellEnd"/>
      <w:r>
        <w:t>, Antonio A., "La tasa de interés.</w:t>
      </w:r>
    </w:p>
    <w:p w:rsidR="00706CD2" w:rsidRDefault="00706CD2" w:rsidP="00706CD2">
      <w:r>
        <w:t xml:space="preserve">Consideraciones jurídicas y económicas", en Álvarez Alonso, Salvador; </w:t>
      </w:r>
      <w:proofErr w:type="spellStart"/>
      <w:r>
        <w:t>Morello</w:t>
      </w:r>
      <w:proofErr w:type="spellEnd"/>
      <w:r>
        <w:t xml:space="preserve">, Augusto M.; </w:t>
      </w:r>
      <w:proofErr w:type="spellStart"/>
      <w:r>
        <w:t>Tróccolli</w:t>
      </w:r>
      <w:proofErr w:type="spellEnd"/>
      <w:r>
        <w:t>, Antonio A., Derecho Privado Económico, Platense, 1970, pág. 372).</w:t>
      </w:r>
    </w:p>
    <w:p w:rsidR="00706CD2" w:rsidRDefault="00706CD2" w:rsidP="00706CD2">
      <w:r>
        <w:t>En su hora, el así denominado interés puro fue establecido por la Corte Suprema de Justicia de la Nación en un 6% anual (Fallos: 283:235; 295:973; 296:115, y más recientemente en Fallos: 311:1249), criterio al que se plegó, posteriormente, el Cimero tribunal provincial (L.49.590, "</w:t>
      </w:r>
      <w:proofErr w:type="spellStart"/>
      <w:r>
        <w:t>Zuñiga</w:t>
      </w:r>
      <w:proofErr w:type="spellEnd"/>
      <w:r>
        <w:t xml:space="preserve">", </w:t>
      </w:r>
      <w:proofErr w:type="spellStart"/>
      <w:r>
        <w:t>sent</w:t>
      </w:r>
      <w:proofErr w:type="spellEnd"/>
      <w:r>
        <w:t xml:space="preserve">. de 1-VI-1993; L.53.443, "Fernández", </w:t>
      </w:r>
      <w:proofErr w:type="spellStart"/>
      <w:r>
        <w:t>sent</w:t>
      </w:r>
      <w:proofErr w:type="spellEnd"/>
      <w:r>
        <w:t>. de 6-IX-1994; L.</w:t>
      </w:r>
    </w:p>
    <w:p w:rsidR="00706CD2" w:rsidRDefault="00706CD2" w:rsidP="00706CD2">
      <w:r>
        <w:t xml:space="preserve">60.913, "Amaya", </w:t>
      </w:r>
      <w:proofErr w:type="spellStart"/>
      <w:r>
        <w:t>sent</w:t>
      </w:r>
      <w:proofErr w:type="spellEnd"/>
      <w:r>
        <w:t xml:space="preserve">. de 14-X-1997; L. 73.452, "Ramírez", </w:t>
      </w:r>
      <w:proofErr w:type="spellStart"/>
      <w:r>
        <w:t>sent</w:t>
      </w:r>
      <w:proofErr w:type="spellEnd"/>
      <w:r>
        <w:t xml:space="preserve">. de 19-II-2002; Ac. 85.796, "Banco de la Provincia c. Miguel", </w:t>
      </w:r>
      <w:proofErr w:type="spellStart"/>
      <w:r>
        <w:t>sent</w:t>
      </w:r>
      <w:proofErr w:type="spellEnd"/>
      <w:r>
        <w:t xml:space="preserve">. de 11-VIII-2004; C. 95.723, "Quinteros", </w:t>
      </w:r>
      <w:proofErr w:type="spellStart"/>
      <w:r>
        <w:t>sent</w:t>
      </w:r>
      <w:proofErr w:type="spellEnd"/>
      <w:r>
        <w:t xml:space="preserve">. de 15- IX-2010; C. 99.066, "Blanco de Vicente", </w:t>
      </w:r>
      <w:proofErr w:type="spellStart"/>
      <w:r>
        <w:t>sent</w:t>
      </w:r>
      <w:proofErr w:type="spellEnd"/>
      <w:r>
        <w:t>. de 11-V-2011; entre otros).</w:t>
      </w:r>
    </w:p>
    <w:p w:rsidR="00706CD2" w:rsidRDefault="00706CD2" w:rsidP="00706CD2">
      <w:r>
        <w:t xml:space="preserve">Apuntaba en tal oportunidad el Dr. Soria -ministro que abrió el Acuerdo con voto al que adhiriese la mayoría- que en aquellas circunstancias no se advertían razones para descartar dicho guarismo, agregando que el cálculo del crédito a valores actuales, pese a no identificarse con las operaciones estrictamente </w:t>
      </w:r>
      <w:proofErr w:type="spellStart"/>
      <w:r>
        <w:t>indexatorias</w:t>
      </w:r>
      <w:proofErr w:type="spellEnd"/>
      <w:r>
        <w:t>, se asemejaba a ellas en cuanto evidencia una respuesta frente al impacto negativo de factores económicos notorios, como los derivados de las altas tasas de inflación experimentadas.</w:t>
      </w:r>
    </w:p>
    <w:p w:rsidR="00706CD2" w:rsidRDefault="00706CD2" w:rsidP="00706CD2">
      <w:r>
        <w:t>Concluyó diciendo que, cuando resultase pertinente el ajuste por índices o bien cuando se fijase un quantum a valor actual, en principio debía emplearse el denominado interés puro a fin de evitar distorsiones en el cálculo y determinación del crédito.</w:t>
      </w:r>
    </w:p>
    <w:p w:rsidR="00706CD2" w:rsidRDefault="00706CD2" w:rsidP="00706CD2">
      <w:r>
        <w:lastRenderedPageBreak/>
        <w:t xml:space="preserve">En acatamiento de los órganos judiciales hacen a la doctrina legal de la Corte Provincial cuyo objetivo responde a la necesidad de procurar y mantener la unidad en la jurisprudencia, desde el dictado de aquellos fallos Vera y </w:t>
      </w:r>
      <w:proofErr w:type="spellStart"/>
      <w:r>
        <w:t>Nidera</w:t>
      </w:r>
      <w:proofErr w:type="spellEnd"/>
      <w:r>
        <w:t xml:space="preserve"> propondré que, para el cálculo de los intereses, se confirme la aplicación de la mentada alícuota del 6% anual, desde la fecha del hecho lesivo -12 de mayo de 2022- hasta la fecha del dictado de la sentencia de primera instancia en el supuesto del rubro "Pérdida de la Chance" y hasta la fecha de cada depósito para el supuesto del "Daño Emergente", sin que ello implique la afectación del principio de congruencia (conf. SCBA., C. 122.687 del 17/11/2020).</w:t>
      </w:r>
    </w:p>
    <w:p w:rsidR="00706CD2" w:rsidRDefault="00706CD2" w:rsidP="00706CD2">
      <w:r>
        <w:t>De allí en más y hasta el efectivo pago, deberá aplicarse la tasa pasiva digital- Banco de la Provincia de Buenos Aires establecida en la instancia de origen y que no ha sido motivo de cuestionamiento.</w:t>
      </w:r>
    </w:p>
    <w:p w:rsidR="00706CD2" w:rsidRDefault="00706CD2" w:rsidP="00706CD2">
      <w:r>
        <w:t>Con el alcance referido, corresponde hacer lugar al recurso de apelación interpuesto.</w:t>
      </w:r>
    </w:p>
    <w:p w:rsidR="00706CD2" w:rsidRDefault="00706CD2" w:rsidP="00706CD2">
      <w:r>
        <w:t>11) Conforme ha quedado resuelta la cuestión y atento a la existencia de vencimientos parciales y mutuos, corresponde imponer las costas de Alzada a la actora en el 30 % y al demandado en el 70 % restante (arts. 68 y 71 del CPCC.).</w:t>
      </w:r>
    </w:p>
    <w:p w:rsidR="00706CD2" w:rsidRDefault="00706CD2" w:rsidP="00706CD2">
      <w:r>
        <w:t>Por todo lo hasta aquí desarrollado, a la primera cuestión, VOTO POR LA NEGATIVA.</w:t>
      </w:r>
    </w:p>
    <w:p w:rsidR="00706CD2" w:rsidRDefault="00706CD2" w:rsidP="00706CD2">
      <w:r>
        <w:t xml:space="preserve">A la misma cuestión, la Dra. Griselda Nora </w:t>
      </w:r>
      <w:proofErr w:type="spellStart"/>
      <w:r>
        <w:t>Pastorino</w:t>
      </w:r>
      <w:proofErr w:type="spellEnd"/>
      <w:r>
        <w:t xml:space="preserve"> y el Dr. Gabriel Pablo Zapa, por idénticos motivos, VOTAN TAMBIEN POR LA NEGATIVA.</w:t>
      </w:r>
    </w:p>
    <w:p w:rsidR="00706CD2" w:rsidRDefault="00706CD2" w:rsidP="00706CD2">
      <w:r>
        <w:t xml:space="preserve">A la segunda cuestión, el Dr. Gerardo </w:t>
      </w:r>
      <w:proofErr w:type="spellStart"/>
      <w:r>
        <w:t>Crichigno</w:t>
      </w:r>
      <w:proofErr w:type="spellEnd"/>
      <w:r>
        <w:t xml:space="preserve"> dijo:</w:t>
      </w:r>
    </w:p>
    <w:p w:rsidR="00706CD2" w:rsidRDefault="00706CD2" w:rsidP="00706CD2">
      <w:r>
        <w:t>En atención a lo acordado al votarse la primera cuestión, corresponde hacer lugar parcialmente al recurso de apelación interpuesto por la parte demandada el 25 de agosto de 2025 y, en consecuencia, desestimar el rubro Daño Moral y reducir el rubro Daño Emergente a la suma de Pesos Quinientos Ochenta y Seis Mil Setecientos Sesenta y Ocho con Diez centavos ($ 586.768,10).</w:t>
      </w:r>
    </w:p>
    <w:p w:rsidR="00706CD2" w:rsidRDefault="00706CD2" w:rsidP="00706CD2">
      <w:r>
        <w:t>Establecer que, para el cálculo de los intereses, se aplique la alícuota del 6 % desde la fecha del hecho lesivo -12 de mayo de 2022- hasta la fecha del dictado de la sentencia de primera instancia en el supuesto del rubro "Pérdida de la Chance" y hasta la fecha de cada depósito para el supuesto del "Daño Emergente". De allí en más y hasta el efectivo pago, deberá aplicarse la tasa pasiva digital- Banco de la Provincia de Buenos Aires.</w:t>
      </w:r>
    </w:p>
    <w:p w:rsidR="00706CD2" w:rsidRDefault="00706CD2" w:rsidP="00706CD2">
      <w:r>
        <w:t>Las costas de Alzada se imponen a la parte actora en el 30 % y al demandado en el 70 % restante (arts. 68 y 71 del CPCC.).</w:t>
      </w:r>
    </w:p>
    <w:p w:rsidR="00706CD2" w:rsidRDefault="00706CD2" w:rsidP="00706CD2">
      <w:r>
        <w:t>ASI LO VOTO.</w:t>
      </w:r>
    </w:p>
    <w:p w:rsidR="00706CD2" w:rsidRDefault="00706CD2" w:rsidP="00706CD2">
      <w:r>
        <w:t xml:space="preserve">A la misma segunda cuestión, la Dra. Griselda Nora </w:t>
      </w:r>
      <w:proofErr w:type="spellStart"/>
      <w:r>
        <w:t>Pastorino</w:t>
      </w:r>
      <w:proofErr w:type="spellEnd"/>
      <w:r>
        <w:t xml:space="preserve"> y el Dr. Gabriel Pablo Zapa, por idénticas razones, VOTAN EN IGUAL SENTIDO.</w:t>
      </w:r>
    </w:p>
    <w:p w:rsidR="00706CD2" w:rsidRDefault="00706CD2" w:rsidP="00706CD2">
      <w:r>
        <w:t>Con lo que terminó el Acuerdo firmando los Señores Jueces y la Señora Jueza en forma digital.</w:t>
      </w:r>
    </w:p>
    <w:p w:rsidR="00706CD2" w:rsidRDefault="00706CD2" w:rsidP="00706CD2">
      <w:r>
        <w:t>En la ciudad de Quilmes, SENTENCIA:</w:t>
      </w:r>
    </w:p>
    <w:p w:rsidR="00706CD2" w:rsidRDefault="00706CD2" w:rsidP="00706CD2">
      <w:r>
        <w:t>AUTOS Y VISTOS: CONSIDERANDO: Que en el acuerdo que precede ha quedado resuelto que la sentencia dictada el día 19 de agosto de 2025 no resulta enteramente justa.</w:t>
      </w:r>
    </w:p>
    <w:p w:rsidR="00706CD2" w:rsidRDefault="00706CD2" w:rsidP="00706CD2">
      <w:r>
        <w:t xml:space="preserve">Por ello, FALLO: I) Hacer lugar parcialmente al recurso de apelación interpuesto por la parte demandada el 25 de agosto de 2025 y, en consecuencia, desestimar el rubro Daño Moral y </w:t>
      </w:r>
      <w:r>
        <w:lastRenderedPageBreak/>
        <w:t>reducir el rubro Daño Emergente a la suma de Pesos Quinientos Ochenta y Seis Mil Setecientos Sesenta y Ocho con Diez centavos ($ 586.768,10). II) Establecer que, para el cálculo de los intereses, se aplique la alícuota del 6 % desde la fecha del hecho lesivo -12 de mayo de 2022- hasta la fecha del dictado de la sentencia de primera instancia en el supuesto del rubro "Pérdida de la Chance" y hasta la fecha de cada depósito para el supuesto del "Daño Emergente". De allí en más y hasta el efectivo pago, deberá aplicarse la tasa pasiva digital- Banco de la Provincia de Buenos Aires. III) Imponer las costas de Alzada a la parte actora en el 30 % y al demandado en el 70 % restante (arts. 68 y 71 del CPCC.).</w:t>
      </w:r>
    </w:p>
    <w:p w:rsidR="00706CD2" w:rsidRDefault="00706CD2" w:rsidP="00706CD2">
      <w:r>
        <w:t xml:space="preserve">IV) Diferir la determinación de los honorarios para la oportunidad del art. 51 de la Ley 14.967. REGISTRESE. NOTIFIQUESE a través de la remisión de copia digital de la presente en el domicilio electrónico de las partes, teniéndose por cumplida la notificación el día martes o viernes inmediato posterior -o el siguiente día hábil si alguno de ellos no lo fuese- a aquél en hubiere quedado disponible para sus destinatarios en el sistema de Notificaciones y Presentaciones Electrónicas (art. 11, Reglamento para la notificación por medios electrónicos, Ac., SCBA. 3845/17 </w:t>
      </w:r>
      <w:proofErr w:type="spellStart"/>
      <w:r>
        <w:t>modif</w:t>
      </w:r>
      <w:proofErr w:type="spellEnd"/>
      <w:r>
        <w:t>. por Ac. 3991/20). Oportunamente, DEVUELVASE.</w:t>
      </w:r>
    </w:p>
    <w:p w:rsidR="00706CD2" w:rsidRDefault="00706CD2" w:rsidP="00706CD2">
      <w:r>
        <w:t xml:space="preserve">20142770858@notificaciones.scba.gov.ar 20215499260@notificaciones.scba.gov.ar Firmantes Funcionario: ZAPA Gabriel Pablo JUEZ --- Certificado Correcto Funcionario: CRICHIGNO Gerardo JUEZ --- Certificado Correcto Funcionario: PASTORINO Griselda Nora JUEZ --- Certificado Correcto Fecha: 20/10/2025 12:53:55 Funcionario: GONZALEZ Alejandra </w:t>
      </w:r>
      <w:proofErr w:type="spellStart"/>
      <w:r>
        <w:t>Veronica</w:t>
      </w:r>
      <w:proofErr w:type="spellEnd"/>
      <w:r>
        <w:t xml:space="preserve"> SECRETARIO DE CÁMARA --- Certificado Correcto Registración Registro: REGISTRO DE SENTENCIAS - Número: RS- 154-2025 - Código acceso:</w:t>
      </w:r>
    </w:p>
    <w:p w:rsidR="00706CD2" w:rsidRDefault="00706CD2" w:rsidP="00706CD2">
      <w:r>
        <w:t>23484743 - PUBLICO</w:t>
      </w:r>
    </w:p>
    <w:p w:rsidR="001D23CD" w:rsidRDefault="00706CD2" w:rsidP="00706CD2">
      <w:r>
        <w:t xml:space="preserve">Registrado </w:t>
      </w:r>
      <w:proofErr w:type="spellStart"/>
      <w:proofErr w:type="gramStart"/>
      <w:r>
        <w:t>por:GONZALEZ</w:t>
      </w:r>
      <w:proofErr w:type="spellEnd"/>
      <w:proofErr w:type="gramEnd"/>
      <w:r>
        <w:t xml:space="preserve"> Alejandra </w:t>
      </w:r>
      <w:proofErr w:type="spellStart"/>
      <w:r>
        <w:t>Veronica</w:t>
      </w:r>
      <w:proofErr w:type="spellEnd"/>
      <w:r>
        <w:t xml:space="preserve"> - Fecha registración: 20/10/2025 12:53</w:t>
      </w:r>
    </w:p>
    <w:sectPr w:rsidR="001D23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D2"/>
    <w:rsid w:val="001D23CD"/>
    <w:rsid w:val="00706C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95889-E3CA-4897-902E-0277E09C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5081</Words>
  <Characters>27948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2025-11-04T14:45:00Z</dcterms:created>
  <dcterms:modified xsi:type="dcterms:W3CDTF">2025-11-04T14:46:00Z</dcterms:modified>
</cp:coreProperties>
</file>