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67D" w:rsidRPr="00B07AF1" w:rsidRDefault="00C5167D" w:rsidP="00B07AF1">
      <w:pPr>
        <w:spacing w:line="240" w:lineRule="auto"/>
        <w:jc w:val="center"/>
        <w:rPr>
          <w:rFonts w:ascii="Berlin Sans FB" w:hAnsi="Berlin Sans FB"/>
          <w:b/>
          <w:sz w:val="36"/>
          <w:szCs w:val="36"/>
        </w:rPr>
      </w:pPr>
      <w:r w:rsidRPr="00B07AF1">
        <w:rPr>
          <w:rFonts w:ascii="Berlin Sans FB" w:hAnsi="Berlin Sans FB"/>
          <w:b/>
          <w:sz w:val="36"/>
          <w:szCs w:val="36"/>
        </w:rPr>
        <w:t>FALLOS DE LA CAMARA COMERCIAL. TANDA DEL 17 DE MARZO DE 2025.</w:t>
      </w:r>
    </w:p>
    <w:p w:rsidR="00C5167D" w:rsidRDefault="00C5167D" w:rsidP="001848F1">
      <w:pPr>
        <w:spacing w:line="240" w:lineRule="auto"/>
        <w:jc w:val="both"/>
        <w:rPr>
          <w:rFonts w:ascii="Berlin Sans FB" w:hAnsi="Berlin Sans FB"/>
          <w:sz w:val="24"/>
          <w:szCs w:val="24"/>
        </w:rPr>
      </w:pPr>
    </w:p>
    <w:p w:rsidR="00C5167D" w:rsidRDefault="00C5167D" w:rsidP="001848F1">
      <w:pPr>
        <w:spacing w:line="240" w:lineRule="auto"/>
        <w:jc w:val="both"/>
        <w:rPr>
          <w:rFonts w:ascii="Berlin Sans FB" w:hAnsi="Berlin Sans FB"/>
          <w:sz w:val="24"/>
          <w:szCs w:val="24"/>
        </w:rPr>
      </w:pPr>
      <w:r w:rsidRPr="00CD1C4A">
        <w:rPr>
          <w:rFonts w:ascii="Berlin Sans FB" w:hAnsi="Berlin Sans FB"/>
          <w:b/>
          <w:sz w:val="24"/>
          <w:szCs w:val="24"/>
        </w:rPr>
        <w:t>BANCOS</w:t>
      </w:r>
      <w:r>
        <w:rPr>
          <w:rFonts w:ascii="Berlin Sans FB" w:hAnsi="Berlin Sans FB"/>
          <w:sz w:val="24"/>
          <w:szCs w:val="24"/>
        </w:rPr>
        <w:t xml:space="preserve">. Responsabilidad de los bancos.  Apertura de cuenta corriente. Pautas para apreciar la responsabilidad. Prueba. </w:t>
      </w:r>
      <w:r w:rsidRPr="00CD1C4A">
        <w:rPr>
          <w:rFonts w:ascii="Berlin Sans FB" w:hAnsi="Berlin Sans FB"/>
          <w:b/>
          <w:sz w:val="24"/>
          <w:szCs w:val="24"/>
        </w:rPr>
        <w:t>PRUEBA.</w:t>
      </w:r>
      <w:r>
        <w:rPr>
          <w:rFonts w:ascii="Berlin Sans FB" w:hAnsi="Berlin Sans FB"/>
          <w:sz w:val="24"/>
          <w:szCs w:val="24"/>
        </w:rPr>
        <w:t xml:space="preserve"> Carga de la prueba. Principio general y excepciones. </w:t>
      </w:r>
      <w:r w:rsidRPr="00CD1C4A">
        <w:rPr>
          <w:rFonts w:ascii="Berlin Sans FB" w:hAnsi="Berlin Sans FB"/>
          <w:b/>
          <w:sz w:val="24"/>
          <w:szCs w:val="24"/>
        </w:rPr>
        <w:t>DEFENSA DEL CONSUMIDOR</w:t>
      </w:r>
      <w:r>
        <w:rPr>
          <w:rFonts w:ascii="Berlin Sans FB" w:hAnsi="Berlin Sans FB"/>
          <w:sz w:val="24"/>
          <w:szCs w:val="24"/>
        </w:rPr>
        <w:t>. Concepto y alcances del término “consumidor”.</w:t>
      </w:r>
    </w:p>
    <w:p w:rsidR="00C5167D" w:rsidRDefault="00C5167D" w:rsidP="00B07AF1">
      <w:pPr>
        <w:numPr>
          <w:ilvl w:val="0"/>
          <w:numId w:val="1"/>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banco es un colector de fondos públicos y el interés general exige que los servicios que presta funcionen responsable y adecuadamente, pues los consumidores descuentan su profesionalidad. Por eso mismo la conducta esperable de una entidad como la demandada no puede apreciarse con los parámetros exigibles a un lego, sino conforme al estándar de responsabilidad agravada que el profesional titular de una hacienda especializada tiene frente a los terceros.</w:t>
      </w:r>
    </w:p>
    <w:p w:rsidR="00C5167D" w:rsidRDefault="00C5167D" w:rsidP="001848F1">
      <w:pPr>
        <w:numPr>
          <w:ilvl w:val="0"/>
          <w:numId w:val="1"/>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culpa bancaria, consistente en el cumplimiento deficiente de normas que le imponen diligencia para perfeccionar sus operaciones y resguardar a terceros por las consecuencias de la apertura de una cuenta corriente, amplía el margen de previsibilidad de esas consecuencias, agravando su comportamiento, dado que, a través de él, se transgreden disposiciones cuya razón de existir es justamente la protección de la regularidad comercial y la veracidad de las operaciones bancarias en beneficio de quienes contratan con la institución o son alcanzados por los efectos de sus servicios, como así también para los terceros potencialmente afectados con esa actividad.</w:t>
      </w:r>
    </w:p>
    <w:p w:rsidR="00C5167D" w:rsidRDefault="00C5167D" w:rsidP="001848F1">
      <w:pPr>
        <w:numPr>
          <w:ilvl w:val="0"/>
          <w:numId w:val="1"/>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art. 377 CPCCN pone en cabeza de los litigantes el deber de probar los presupuestos que invocan como fundamento de su pretensión, defensa o excepción y ello no depende sólo de la condición de actor o demandado, sino de la situación en que cada litigante se coloque dentro del proceso.</w:t>
      </w:r>
      <w:r>
        <w:rPr>
          <w:rFonts w:ascii="Berlin Sans FB" w:hAnsi="Berlin Sans FB"/>
          <w:sz w:val="24"/>
          <w:szCs w:val="24"/>
        </w:rPr>
        <w:t xml:space="preserve"> </w:t>
      </w:r>
      <w:r w:rsidRPr="00B07AF1">
        <w:rPr>
          <w:rFonts w:ascii="Berlin Sans FB" w:hAnsi="Berlin Sans FB"/>
          <w:sz w:val="24"/>
          <w:szCs w:val="24"/>
        </w:rPr>
        <w:t>Así, la obligación de afirmar y de probar se distribuye entre las partes, en el sentido de que se deja a la iniciativa de cada una de ellas hacer valer los hechos que se quiere que sean considerados por el Juez y respecto de los cuales se tiene interés en que sean tenidos por él como verdaderos.</w:t>
      </w:r>
    </w:p>
    <w:p w:rsidR="00C5167D" w:rsidRDefault="00C5167D" w:rsidP="001848F1">
      <w:pPr>
        <w:numPr>
          <w:ilvl w:val="0"/>
          <w:numId w:val="1"/>
        </w:numPr>
        <w:spacing w:line="240" w:lineRule="auto"/>
        <w:jc w:val="both"/>
        <w:rPr>
          <w:rFonts w:ascii="Berlin Sans FB" w:hAnsi="Berlin Sans FB"/>
          <w:sz w:val="24"/>
          <w:szCs w:val="24"/>
        </w:rPr>
      </w:pPr>
      <w:r w:rsidRPr="00B07AF1">
        <w:rPr>
          <w:rFonts w:ascii="Berlin Sans FB" w:hAnsi="Berlin Sans FB"/>
          <w:sz w:val="24"/>
          <w:szCs w:val="24"/>
        </w:rPr>
        <w:t xml:space="preserve">La consecuencia de la regla enunciada </w:t>
      </w:r>
      <w:r>
        <w:rPr>
          <w:rFonts w:ascii="Berlin Sans FB" w:hAnsi="Berlin Sans FB"/>
          <w:sz w:val="24"/>
          <w:szCs w:val="24"/>
        </w:rPr>
        <w:t xml:space="preserve">por el artículo 377 del Código Procesal </w:t>
      </w:r>
      <w:r w:rsidRPr="00B07AF1">
        <w:rPr>
          <w:rFonts w:ascii="Berlin Sans FB" w:hAnsi="Berlin Sans FB"/>
          <w:sz w:val="24"/>
          <w:szCs w:val="24"/>
        </w:rPr>
        <w:t>es que quien no ajuste su conducta a esos postulados rituales debe necesariamente soportar las inferencias que se derivan de su inobservancia, consistentes en que el órgano judicial tenga por no verificados los hechos esgrimidos como base de sus respectivos planteos.</w:t>
      </w:r>
    </w:p>
    <w:p w:rsidR="00C5167D" w:rsidRDefault="00C5167D" w:rsidP="001848F1">
      <w:pPr>
        <w:numPr>
          <w:ilvl w:val="0"/>
          <w:numId w:val="1"/>
        </w:numPr>
        <w:spacing w:line="240" w:lineRule="auto"/>
        <w:jc w:val="both"/>
        <w:rPr>
          <w:rFonts w:ascii="Berlin Sans FB" w:hAnsi="Berlin Sans FB"/>
          <w:sz w:val="24"/>
          <w:szCs w:val="24"/>
        </w:rPr>
      </w:pPr>
      <w:r w:rsidRPr="00B07AF1">
        <w:rPr>
          <w:rFonts w:ascii="Berlin Sans FB" w:hAnsi="Berlin Sans FB"/>
          <w:sz w:val="24"/>
          <w:szCs w:val="24"/>
        </w:rPr>
        <w:t>La carga de la prueba actúa, entonces, como un imperativo del propio interés de cada uno de los litigantes y quien no acredita los hechos que debe probar arriesga su suerte en el pleito.</w:t>
      </w:r>
    </w:p>
    <w:p w:rsidR="00C5167D" w:rsidRDefault="00C5167D" w:rsidP="001848F1">
      <w:pPr>
        <w:numPr>
          <w:ilvl w:val="0"/>
          <w:numId w:val="1"/>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 xml:space="preserve">n nuestro país, el concepto de consumidor ha mutado a lo largo del tiempo, ya que primero se consideró "consumidores" solamente a las personas físicas, luego a ciertas personas jurídicas y finalmente a los consumidores colectivamente considerados </w:t>
      </w:r>
      <w:r>
        <w:rPr>
          <w:rFonts w:ascii="Berlin Sans FB" w:hAnsi="Berlin Sans FB"/>
          <w:sz w:val="24"/>
          <w:szCs w:val="24"/>
        </w:rPr>
        <w:t xml:space="preserve"> y en ese sentido, la </w:t>
      </w:r>
      <w:r w:rsidRPr="00B07AF1">
        <w:rPr>
          <w:rFonts w:ascii="Berlin Sans FB" w:hAnsi="Berlin Sans FB"/>
          <w:sz w:val="24"/>
          <w:szCs w:val="24"/>
        </w:rPr>
        <w:t>Ley de Defensa del Consumidor, en su actual redacción, establece en su artículo 1° que "se considera consumidor a la persona física o jurídica que adquiere o utiliza, en forma gratuita u onerosa, bienes o servicios como destinatario final, en beneficio propio o de su grupo familiar o social. Queda equiparado al consumidor quien, sin ser parte de una relación de consumo como consecuencia o en ocasión de ella, adquiere o utiliza bienes o servicios, en forma gratuita u onerosa, como destinatario final, en beneficio propio o de su grupo familiar o social".</w:t>
      </w:r>
    </w:p>
    <w:p w:rsidR="00C5167D" w:rsidRDefault="00C5167D" w:rsidP="001848F1">
      <w:pPr>
        <w:numPr>
          <w:ilvl w:val="0"/>
          <w:numId w:val="1"/>
        </w:numPr>
        <w:spacing w:line="240" w:lineRule="auto"/>
        <w:jc w:val="both"/>
        <w:rPr>
          <w:rFonts w:ascii="Berlin Sans FB" w:hAnsi="Berlin Sans FB"/>
          <w:sz w:val="24"/>
          <w:szCs w:val="24"/>
        </w:rPr>
      </w:pPr>
      <w:r w:rsidRPr="00B07AF1">
        <w:rPr>
          <w:rFonts w:ascii="Berlin Sans FB" w:hAnsi="Berlin Sans FB"/>
          <w:sz w:val="24"/>
          <w:szCs w:val="24"/>
        </w:rPr>
        <w:t>El concepto de consumidor expuesto en la ley</w:t>
      </w:r>
      <w:r>
        <w:rPr>
          <w:rFonts w:ascii="Berlin Sans FB" w:hAnsi="Berlin Sans FB"/>
          <w:sz w:val="24"/>
          <w:szCs w:val="24"/>
        </w:rPr>
        <w:t xml:space="preserve"> 24240</w:t>
      </w:r>
      <w:r w:rsidRPr="00B07AF1">
        <w:rPr>
          <w:rFonts w:ascii="Berlin Sans FB" w:hAnsi="Berlin Sans FB"/>
          <w:sz w:val="24"/>
          <w:szCs w:val="24"/>
        </w:rPr>
        <w:t>, ha sido reafirmado al sancionarse el nuevo Código Civil y Comercial de la Nación que, en su artículo 1092, establece, en lo que aquí interesa, que "se considera consumidor a la persona humana o jurídica que adquiere o utiliza, en forma gratuita u onerosa, bienes o servicios como destinatario final, en beneficio propio o de su grupo familiar o social</w:t>
      </w:r>
      <w:r>
        <w:rPr>
          <w:rFonts w:ascii="Berlin Sans FB" w:hAnsi="Berlin Sans FB"/>
          <w:sz w:val="24"/>
          <w:szCs w:val="24"/>
        </w:rPr>
        <w:t xml:space="preserve">", y de la </w:t>
      </w:r>
      <w:r w:rsidRPr="00B07AF1">
        <w:rPr>
          <w:rFonts w:ascii="Berlin Sans FB" w:hAnsi="Berlin Sans FB"/>
          <w:sz w:val="24"/>
          <w:szCs w:val="24"/>
        </w:rPr>
        <w:t>lectura de la normativa en cuestión puede extraerse como primer premisa que en nuestro derecho, actualmente, la noción de "consumidor" se asienta principalmente sobre dos (2) conceptos el de "destinatario final" y el de "beneficio propio".</w:t>
      </w:r>
    </w:p>
    <w:p w:rsidR="00C5167D" w:rsidRDefault="00C5167D" w:rsidP="001848F1">
      <w:pPr>
        <w:numPr>
          <w:ilvl w:val="0"/>
          <w:numId w:val="1"/>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ley 26.361 ha ampliado el concepto de consumidor y usuario y a los fines de la tutela legal, ya que a partir de la reforma cabe considerar consumidor o usuario también al empresario (sea persona física o jurídica), cuando, pese a requerir bienes o servicios dentro del ámbito de actividad de su empresa, éstos no tienen por destino de manera directa o indirecta el proceso de producción o de comercialización en que consiste la actividad de la empresa.</w:t>
      </w:r>
    </w:p>
    <w:p w:rsidR="00C5167D" w:rsidRDefault="00C5167D" w:rsidP="001848F1">
      <w:pPr>
        <w:numPr>
          <w:ilvl w:val="0"/>
          <w:numId w:val="1"/>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LDC en su actual redacción, sostiene la posición de que el consumidor o usuario es aquella persona que agota, en sentido material o económico, el bien o servicio contratado</w:t>
      </w:r>
      <w:r>
        <w:rPr>
          <w:rFonts w:ascii="Berlin Sans FB" w:hAnsi="Berlin Sans FB"/>
          <w:sz w:val="24"/>
          <w:szCs w:val="24"/>
        </w:rPr>
        <w:t>, a lo que debe agregarse</w:t>
      </w:r>
      <w:r w:rsidRPr="00B07AF1">
        <w:rPr>
          <w:rFonts w:ascii="Berlin Sans FB" w:hAnsi="Berlin Sans FB"/>
          <w:sz w:val="24"/>
          <w:szCs w:val="24"/>
        </w:rPr>
        <w:t xml:space="preserve"> que si bien se reconoce que la ley no abandono terminantemente el criterio "finalista" en punto a la calificación del consumidor quien sigue siendo el "destinatario final", lo cierto es que la eliminación de parte del texto del artículo 2° permite examinar en cada caso si el acto de consumo, origina, facilita o se integra en el proceso de producción de bienes o servicios, en cuya virtud el sujeto no sería consumidor en términos estrictos.</w:t>
      </w:r>
    </w:p>
    <w:p w:rsidR="00C5167D" w:rsidRPr="00B07AF1"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t>CNCom,Sala A, Marzo 10 de 2025, “Amabajua SA contra Banco Santander Río SA sobre ordinario”.</w:t>
      </w:r>
    </w:p>
    <w:p w:rsidR="00C5167D" w:rsidRPr="00B07AF1" w:rsidRDefault="00C5167D" w:rsidP="001848F1">
      <w:pPr>
        <w:spacing w:line="240" w:lineRule="auto"/>
        <w:jc w:val="both"/>
        <w:rPr>
          <w:rFonts w:ascii="Berlin Sans FB" w:hAnsi="Berlin Sans FB"/>
          <w:b/>
          <w:sz w:val="24"/>
          <w:szCs w:val="24"/>
          <w:u w:val="single"/>
        </w:rPr>
      </w:pPr>
      <w:r w:rsidRPr="00B07AF1">
        <w:rPr>
          <w:rFonts w:ascii="Berlin Sans FB" w:hAnsi="Berlin Sans FB"/>
          <w:b/>
          <w:sz w:val="24"/>
          <w:szCs w:val="24"/>
          <w:u w:val="single"/>
        </w:rPr>
        <w:t>FALLO COMPLETO: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SALA 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AMABAJUA SA contra BANCO SANTANDER RÍO SA sobre ORDINARIO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Buenos Aires, a los 10 días del mes de marzo de dos mil veinticinco, se reúnen los Señores Jueces de Cámara en la Sala de Acuerdos, con asistencia de la Sra. Prosecretaria Letrada de Cámara, para entender en los autos caratulados "AMABAJUA SA contra BANCO SANTANDER RÍO SA sobre ORDINARIO" (Expediente N° 11049/2020) originarios del Juzgado del Fuero N° 25, Secretaría N° 50, en los cuales, como consecuencia del sorteo practicado de acuerdo con lo establecido en el art. 268 CPCC, resultó que debían votar en el siguiente orden: Doctor Alfredo Arturo Kölliker Frers (Vocalía N° 2), Doctor Héctor Osvaldo Chómer (Vocalía N° 1) y Doctora María Elsa Uzal (Vocalía N° 3).</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Estudiados los autos se planteó la siguiente cuestión a resolver:</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 xml:space="preserve">¿Es arreglada a derecho la sentencia apelada? </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la cuestión propuesta, el Señor Juez de Cámara Doctor Alfredo Arturo Kölliker Frers dijo: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 LOS HECHOS DEL CASO.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 Amabajua SA promovió demanda contra Banco Santander Río SA (en adelante, Santander) persiguiendo la cancelación de ciertos cheques, que no identificó, y el cobro de una indemnización de un millón cuatrocientos veinticuatro mil cuatrocientos sesenta y un pesos ($1.424.461) por los daños derivados de la apertura irregular de una cuenta corriente a su nombre, con más sus respectivos intereses y las costas del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sustento de su posición, refirió que la sociedad, constituida en el año 1969, se dedicaba a la cría de animales y al cultivo de cereales. Indicó que sus socios eran Juan Manuel Pampuro, Santiago Pampuro y Ana Rocca de Pampuro, revistiendo el primero la calidad de presidente del directorio, el segundo la de vicepresidente, contando además con Aurora Pedraza en el rol de síndica y con dos (2) apoderados, Juan Manuel Pampuro (h) y Camila María Pampuro.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Aseveró que el banco demandado le remitió el 26.1.17 una carta documento en la que le informaba el cierre de la cuenta corriente nro. 555-36/9, oportunidad en la que tomó conocimiento de su existencia, no habiendo sido nunca cliente de esa entidad bancaria. Dijo que al día siguiente respondió la misiva desconociendo el vínculo comercial que se le atribuía y el 30.1.17 su apoderado concurrió a una comisaría a efectuar la denuncia, lo que dio origen al expediente nro.8117/2017, caratulado "Imputado: Vera, Jorge Luis y Ruiz, Joel Alan Alexis s/ Defraudación. Damnificado: Pampuro, Juan Manuel y otro", en trámite ante el Juzgado de Instrucción en lo Correccional y Criminal nro. 6, Secretaría nro. 118 de esta Ciudad.</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Indicó que, en el marco de esa investigación, se determinó que Jorge Luis Vera se había presentado ante la demandada como presidente de la compañía muñido de copias de balances, actas de asamblea y de directorio apócrifos que no fueron debidamente contrastados con los originales por parte de la empleada bancaria que intervino en la operación, lo que permitió que se celebrara el contrato de cuenta corriente a nombre de Amabajua pero sin su consentimiento, en virtud del cual obtuvo dos (2) chequeras.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Aseveró que Vera, ya fallecido, era un hombre muy mayor, humilde y analfabeto, por lo que los empleados del banco demandado no pudieron razonablemente haber creído que se trataba del presidente de la sociedad. Añadió a ello que Santander no había estudiado debidamente la documentación que se le presentó, no había comprobado la información allí contenida con ninguna autoridad de la sociedad, ni había recabado información sobre su giro comercial o visitado su sede, todo lo cual implicó, según sostuvo, una infracción a las reglas establecidas por el BCRA en la OPASI II. Añadió a ello que, luego de que desconociera vínculo que se le endilgó, el banco tampoco había procedido a la cancelación de las fórmulas contenidas en las chequeras que entregó al impostor.</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Manifestó que en el marco de la causa penal se determinó que el 31.10.16 se había abierto una cuenta corriente en pesos nro. 555-36/9 y otra en dólares nro. 555-37/6, las que fueron cerradas el 26.1.17 por decisión del banco. Las dos (2) chequeras asociadas a esas cuentas contenían un total de setenta y cinco (75) fórmulas, desconociéndose cuántas de ellas habían sido completadas y entregadas a terceras personas. También se informó allí que cuarenta y siete (47) de ellas habían sido presentadas al cobro y rechazadas por "orden de no pagar". Afirmó que la empleada interviniente, Estefanía Mesa Testa, había incluso reconocido en su declaración testimonial que no había visto ninguna documentación original al efectuar la apertura de la cuenta.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Aseveró que la conducta del banco demandado había sido negligente, puesto que no se habían tomado los recaudos necesarios para constatar la identidad de Vera ni la existencia del vínculo que invocó con Amabajua, negligencia que había causado graves daños a la actora, quien recibió sendos reclamos por los cheques librados contra esa cuenta que fueron luego rechazados.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cuanto a los daños sufridos, indicó que se habían promovido en su contra diversos juicios ejecutivos, en los que se le reclamó el pago de sendos cheques emitidos contra esa cuenta, en cuyo marco sufrió el embargo de su cuenta corriente en el Banco Macro y el de tres (3) rodados de su propiedad, medidas que luego logró hacer cesar. Afirmó que también fue convocada a una mediación, sin que hubiera tomado conocimiento a la fecha de promoción de este pleito del inicio de la acción y que recibió, además, reclamos extrajudiciales del Gobierno de la Provincia de Mendoza, de la compañía Telecom Personal SA y de una tercera persona, todos ellos por cheques rechazados. Aseveró que todas esas controversias le insumieron gastos por honorarios profesionales del estudio de abogados Durán, la remisión de cartas documento, pagos de bonos del CPACF, honorarios de mediación, gastos de traslado y diligenciamientos y levantamientos de embargos por un total de novecientos veintiséis mil cuatrocientos sesenta y un pesos ($926.461) a los que catalogó como daño directo.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Indicó que, además, sufriría un daño futuro incierto derivado de los reclamos que a futuro podrían presentarse si se hubieran librado otros cheques contra esa cuenta corriente que ilegítimamente se le atribuyó, solicitando que se ordenara al banco demandado que diera inicio al trámite de cancelación de los cheques, imponiéndosele el pago de astreintes por cada día de demora.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Invocó, asimismo, la existencia de un daño a su buen nombre y reputación comercial, que era intachable hasta el momento de la apertura de la cuenta corriente en cuestión, a partir de lo cual se libraron sendos cheques que luego fueron rechazados, afectando su calificación crediticia, perjuicio que tasó en quinientos mil pesos ($500.000).</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Sostuvo que la posición que le atribuyó el banco sin su consentimiento, que le asignó el rol de titular de una cuenta corriente, constituía una relación de consumo y que, por ende, era aplicable al caso la LDC. En ese entendimiento, requirió que se condenara a la accionada al pago de una suma en concepto de daño punitivo, que no cuantificó, y que le ordenara realizar todas las tareas y comunicaciones necesarias para restituir la situación de la sociedad al estado anterior al hecho dañoso.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(2.) Corrido el pertinente traslado de ley, la demandada Banco Santander Río SA compareció al juicio en fd. 168/98, contestando la demanda incoada y solicitando su rechazo con costas.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apoyo de su postura, aseveró que había dado cumplimiento a todos los requisitos establecidos por las Comunicaciones 5738 y 5728 del BCRA, de acuerdo con el texto vigente a la época de los hechos para la apertura de cuentas corrientes, señalando en particular que la circunstancia de que Vera era presidente de la sociedad actora había sido corroborada con la documentación presentada ante el banco al momento de la apertura, así como también se había constatado la fecha del contrato social, el objeto de la compañía y su plazo de duración con los documentos originales presentados en esa misma oportunidad.</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marco, sostuvo que había tomado los recaudos reglamentarios, no habiéndole sido posible advertir que la documentación relevada se encontraba adulterada y no habiéndole sido exigible que cumplimentara las demás medidas reclamadas por la actora en su demanda. Afirmó que la accionante había tergiversado la declaración de Mesa Testa, quien había testificado que solía ponérsele un sello a la copia de la documentación que se guardaba en el legajo que indicaba "vistos originales", recaudo que no se había cumplido en este caso quizá por un olvido suyo, lo que no implicaba el reconocimiento de no haber tenido a la vista la documentación original.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Aseveró que, al igual que la actora, había sido víctima del delito perpetrado por terceros por quienes no debía responder, de modo tal que no cabía atribuirle responsabilidad alguna por un hecho que no cometió ni pudo impedir.</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Planteó, además, que la accionante no podía simultáneamente plantear que el contrato de cuenta corriente era nulo por la inexistencia de su consentimiento y solicitar la aplicación de la LDC con fundamento en la existencia de una relación de consumo.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cuanto a las indemnizaciones reclamadas, apuntó que la actora no había indicado haber abonado suma alguna en los diversos juicios en los que dijo haber sido demandada ni tampoco en los reclamos extrajudiciales que recibió, no habiendo adjuntado recibo alguno que diera cuenta de algún desembolso.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punto al daño futuro, adujo que no tenía legitimación para iniciar un proceso de cancelación de los formularios remanentes y que, de todos modos, al desconocerse si aquéllos habían sido rellenados y entregados, tampoco eran susceptibles de ser cancelados, sino que lo que correspondía era el procedimiento previsto en el art. 5 LCh y la emisión de la orden de no pagar, la que se había cumplido según la propia accionante reconoció en su demanda.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respecto al daño emergente, señaló que tampoco en ese caso la actora había adjuntado documento alguno que pudiera demostrar que efectuó algún pago y señaló que, de todos modos, esos gastos se encontrarían inclusos en las costas y deberían, por ende, ser soportados por quien fuera condenado a su pago.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Sobre la indemnización por daño al buen nombre comercial, cuestionó que ese rubro fuera procedente al tratarse de una persona jurídica y señaló que, de todas maneras, la actora no había sido calificada como deudora en mora a la base de deudores del BCRA por su parte, no habiéndose ofrecido prueba alguna del perjuicio invocado.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Finalmente, se opuso a la procedencia de una condena en concepto de daño punitivo.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(3.) En fd. 205 se resolvió abrir la causa a prueba y, habiéndose producido las ofrecidas del modo que da cuenta la certificación actuarial de fd. 382, los autos fueron puestos a los efectos del art. 482 CPCC en igual oportunidad, habiendo hecho uso del derecho a que se refiere esa norma la parte actora con el escrito que presentó en fd. 407/19, mientras que la demandada hizo lo propio en fd. 433/50, dictándose finalmente pronunciamiento definitivo el 18.6.24.</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II. LA SENTENCIA APELADA.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Así planteado el caso, en su sentencia, el Señor Juez de la anterior instancia resolvió hacer lugar parcialmente a la demanda y condenar a la demandada a abonar seiscientos noventa y un mil seiscientos cincuenta pesos ($691.650) con más la actualización prevista en el acuerdo de honorarios celebrado por la accionante con el estudio jurídico Durán y las costas del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Para decidir del modo adelantado, comenzó por establecer que la LDC no era aplicable al caso dado que no había mediado entre las partes vínculo alguno del que hubiera podido nacer una relación de consumo en los términos del art. 3 LDC. Sentado ello, pasó a analizar si el banco demandado había demostrado o no haber cumplido los requisitos que le imponía la normativa del BCRA para la apertura de las cuentas corrientes objeto de la litis.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Al respecto, recordó que la empleada que intervino en el acto de apertura, Mesa Testa, había declarado en esta causa que la persona que se presentó a celebrar el contrato de cuenta corriente había presentado los originales de la documentación con la que justificó su representación de la sociedad actora, aunque no recordaba cómo eran los libros en cuestión. Añadió que en el legajo del cliente se guardaban copias de la documentación y que se insertaban en ellas sellos que daban cuenta de que se había tenido a la vista el original, aseverando que ese recaudo se había cumplido también en este caso. Apuntó que el gerente de la sucursal donde se celebró el contrato, Cano, había manifestado que existía un listado de documentación que una compañía debía presentar para poder obtener la apertura de una cuenta corriente, la que respondía a los requerimientos de las normas internas del banco. Recordó que el testigo había asegurado también que la inserción del sello que indicaba que se habían tenido a la vista los originales era un requisito para la apertura de la cuenta.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Señaló que ambas declaraciones se contradecían con los testimonios que esos mismos empleados habían brindado en sede penal. Al respecto, destacó que en esa oportunidad Mesa Testa había referido que solía poner en la documentación que se incorporaba al legajo del cuentacorrentista el sello que indicaba que se habían tenido a la vista los originales, pero que podría haber olvidado hacerlo, mientras que en este pleito había afirmado categóricamente que ello había ocurrido, aun cuando esos papeles no mostraban tal sello. En cuanto a Cano, apuntó que, si bien había referido a la existencia de un listado de documentación exigida por el banco, aquél no había sido acompañado a la causa. Por otro lado, ese declarante había aseverado que la inserción del sello que señalaba que se habían tenido a la vista los documentos originales era también un requisito del proceso de apertura de la cuenta, que en este caso no había sido cumplido.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otra parte, apuntó que los requisitos de apertura de la cuenta corriente debían ser estipulados por el banco, pero que no se habían informado en la causa, no hallándose tampoco listados en el contrato celebrado por Vera.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marco, concluyó que el banco demandado había sido negligente al constatar la relación entre Vera y la sociedad accionante y que ello había permitido la apertura irregular de las cuentas corrientes, considerando innecesario declarar nulo ese contrato dado que las cuentas habían sido cerradas en enero de 2017.</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Sentado ello, pasó a analizar los rubros indemnizatorios reclamados. En cuanto al daño futuro, apuntó que la accionante no había cuantificado el daño que dijo haber padecido, sino que únicamente había solicitado la cancelación de todos los cheques que aún no hubieran sido presentados al cobro y que estuvieran vinculados a las cuentas cuestionadas. Al respecto, juzgó que el banco demandado carecía de legitimación para iniciar dicho proceso, por lo que correspondía desestimar la pretensión.</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respecto al daño emergente, destacó que la accionante no había adjuntado recibos o facturas que pudieran dar cuenta de los gastos por cartas documentos, bonos del CPACF, honorarios de la mediadora, gastos de traslado y diligenciamientos en los que dijo haber incurrido, aunque, de todos modos, aquéllos integraban las costas del litigio, de modo que deberían ser soportados por quien fuera condenada a afrontarlas y su existencia y extensión debía ser determinada en la etapa de ejecución de sentencia. A igual conclusión arribó con respecto a los gastos vinculados a los levantamientos de los embargos trabados en los procesos ejecutivos iniciados contra la accionante. En punto a los honorarios profesionales del estudio jurídico Durán, apuntó que la accionante había adjuntado el convenio de honorarios, en el que se establecía el valor de la hora de trabajo y se liquidaban las horas destinadas a la asesoría brindada a la actora, habiéndose determinado que la deuda ascendía a seiscientos noventa y un mil seiscientos cincuenta pesos ($691.650), sin perjuicio de la actualización que correspondía hacer a la fecha del pago de acuerdo con las pautas del convenio, y entendió que la demandada debería afrontarla por haber sido una consecuencia mediata de su negligencia.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punto al daño al buen nombre, juzgó que debía desestimarse esa indemnización dado que no existía prueba alguna del perjuicio, especialmente cuando se había demostrado que la actora no había sido informada como deudora morosa ante el BCRA.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último, desestimó la procedencia de una condena en concepto de daño punitivo por no ser aplicable al caso la LDC.</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III. LOS AGRAVIOS.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 Contra dicha decisión se alzaron tanto la actora como la demandada.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La accionada lo hizo mediante el recurso de apelación interpuesto en fd. 471 y concedido en fd. 472, mientras que la accionante planteó su recurso a fd. 473, recurso que fue concedido a fd. 474. A su vez, la demandante fundó su recurso mediante el memorial que luce a fd. 485/94, el que fue respondido por su contraria en fd. 523/6, mientras que la demandada presentó el suyo a fd. 497/506, habiendo sido contestado por su contraparte en fd. 515/21.</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(2.) En su memorial, la actora se agravió de que se hubiera concluido que la LDC no era aplicable al caso y de que se hubiera desestimado la condena al pago de daños punitivos.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Al respecto, sostuvo que el propio banco le había endilgado la celebración de un contrato para la apertura de dos (2) cuentas corrientes y, de ese modo, le había atribuido la existencia de una relación de consumo, tesitura que mantuvo en las diversas carta documento que intercambiaron, en las que afirmó que era titular esas cuentas, reconociendo así la existencia de la relación. Dijo que la apariencia de la existencia de ese vínculo consumeril quedaba comprobada con los diversos reclamos que recibió de los portadores de los cheques emitidos contra esas cuentas corrientes.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Manifestó que fue tratada como cliente de la institución financiera y como obligada cambiaria por los cheques librados contra las cuentas abiertas por el banco accionado, lo que importó considerarla como una consumidora de los servicios bancarios prestados por la demandada. Aseguró que puede existir una relación contractual sin que tenga su origen en un contrato, puesto que revestían tal calidad también los vínculos derivados de hechos o actos jurídicos conectados con el fenómeno del consumo.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entendimiento, solicitó que se considerara aplicable la LDC a la resolución del caso y que se revocara la sentencia apelada en cuanto había desestimado la condena al pago de daños punitivos.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(3.) De su lado, la accionada se quejó de que se hubiera concluido que fue negligente en el procedimiento de apertura de las cuentas corrientes así como también de la condena al pago de una indemnización por daño emergente, cuyo monto cuestionó. Subsidiariamente, criticó el modo en que fueron impuestas las costas del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respecto a la primera de esas cuestiones, sostuvo que había demostrado haber cumplido con la normativa del BCRA para la apertura de las cuentas y que las declaraciones de los testigos habían sido tergiversadas. En punto a lo manifestado por Mesa Testa, señaló que, en su testimonial de sede penal, aquélla únicamente había manifestado que había olvidado estampar el sello que señalaba que había tenido los documentos originales frente a ella, pero que no podía inferirse de ello que no los hubiera visto. Destacó que, por el contrario, en esa declaración la testigo había afirmado haberlos tenido a la vista e incluso había descripto los libros presentados. Afirmó que todo ello daba cuenta de que había cumplido los requisitos establecidos por el BCRA, no siéndole reprochable que su empleada no hubiera podido advertir que los documentos estaban adulterados.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punto al reintegro de gastos pretendido por la actora, señaló que esta última no había acompañado ninguna constancia de pago, circunstancia que dijo que no se había tomado en consideración en el pronunciamiento. Sostuvo que, de todos modos, deberían integrar la condena en costas.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relación a los honorarios del estudio Durán, planteó que tampoco se había probado que hubieran sido abonados y añadió que, de todos modos, el monto de condena era irreal y no había sido siquiera justificado por el juez a quo.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último, solicitó que, en caso de confirmarse la sentencia apelada, las costas fueran distribuidas en el orden causado dado que la demanda había sido sólo parcialmente admitida.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IV. LA SOLUCIÓN.</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 Thema decidendum.</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función del contenido asignado por las partes a sus respectivos recursos, el themadecidendum en esta instancia se centraría en examinar si la accionada fue o no negligente al constatar la representación invocada por un tercero ajeno a la actora al celebrar el contrato de apertura de dos (2) cuentas corrientes a nombre de dicha sociedad. En caso de que la respuesta a ese interrogante fuera positiva, deberá también determinarse si la entidad bancaria debe responder por los gastos en los que la actora dijo haber incurrido como consecuencia de los reclamos que recibió vinculados a los cheques impagos librados contra esas cuentas así como también si corresponde que el banco afronte el pago de los honorarios pactados entre la actora y el estudio jurídico Durán. Por otra parte, deberá evaluarse si resulta o no aplicable la LDC al caso y, eventualmente, si corresponde condenar a la accionada al pago de una condena en concepto de daños punitivos. Por último, en caso de que correspondiera confirmar la sentencia apelada, cabrá revisar también el modo en que fueron distribuidos los gastos del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(2.) Sobre la existencia o no de una conducta negligente por parte del banco demandado en la gestión de la apertura de las cuentas corrientes a nombre de la actora.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su memorial, la accionada cuestionó que se hubiera considerado que había sido negligente en la constatación de la representación que invocó Vera al presentarse en una sucursal para celebrar el contrato de cuenta corriente. Al respecto, adujo que con los testimonios de sus dependientes se acreditó que, al momento de la apertura de las cuentas, habían tenido frente sí los documentos originales que respaldaban la legitimación del presunto presidente de la sociedad actora, no habiéndoles sido posible detectar la adulteración de esos instrumentos. Aseveró haber dado cabal cumplimiento de las exigencias establecidas por el BCRA para la apertura de ese tipo de cuentas y negó ser responsable por los daños sufridos por la demandante.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fin de analizar la existencia de responsabilidad en cabeza del banco demandado, cabe comenzar por recordar que no puede perderse de vista a la hora de juzgar la conducta de la accionada el carácter de profesional que inviste como entidad bancaria integrante del sistema financiero oficial (conf. Garrigues, "Contratos Bancarios" 2da edición, página 11). Sabido es en este sentido que el banco es un colector de fondos públicos y el interés general exige que los servicios que presta funcionen responsable y adecuadamente, pues los consumidores descuentan su profesionalidad (esta CNCom. Sala B, in re: "González Mario Daniel c/ Banco Popular Argentino" del 31.10.97; ídem, in re: "Programa de Salud S.A. c/ Bank ofCredit and Commerce S.A." del 1.8.91). Por eso mismo la conducta esperable de una entidad como la demandada no puede apreciarse con los parámetros exigibles a un lego, sino conforme al estándar de responsabilidad agravada que el profesional titular de una hacienda especializada tiene frente a los terceros.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Cabe poner de resalto que la culpa bancaria, consistente en el cumplimiento deficiente de normas que le imponen diligencia para perfeccionar sus operaciones y resguardar a terceros por las consecuencias de la apertura de una cuenta corriente, amplía el margen de previsibilidad de esas consecuencias, agravando su comportamiento, dado que, a través de él, se transgreden disposiciones cuya razón de existir es justamente la protección de la regularidad comercial y la veracidad de las operaciones bancarias en beneficio de quienes contratan con la institución o son alcanzados por los efectos de sus servicios, como así también para los terceros potencialmente afectados con esa actividad (García Caffaro, José L., "Margen de apreciación de la culpa concurrente del banco por negligencia en la apertura de cuenta corriente al librador de cheques postdatados" La Ley 1983-C, 66, esta CNCom., esta Sala, 16.9.08, mi voto in re: "Souza, Juan José c/ Banco Rio de La Plata S.A. s/ ordinario").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el caso, no se encuentra controvertido que la cuenta corriente en pesos nro. 555-36/9 y otra en dólares nro. 555-37/6 abiertas el 20.10.16 a nombre de la sociedad no fueron, en realidad, contratadas por esta última sino por un tercero -Vera quien, con base en documentación falsificada, dijo ser presidente de la actora, ardid que no fue advertido por el banco demandado. En el entendimiento de que esa persona era la representante de la compañía, la entidad bancaria procedió, entonces, a la apertura de las referidas cuentas y, además, le entregó a Vera dos (2) chequeras cuyos formularios fueron, al menos parcialmente, utilizados para emitir cheques en favor de terceros quienes, al no poder cobrarlos, le efectuaron reclamos a la actora e incluso iniciaron acciones judiciales.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Ahora bien, dado el contenido del agravio de la demandada, corresponde determinar si esa maniobra pudo ser concretada merced a una negligencia de la accionada en el estudio de la documentación presentada al momento de la apertura de las cuentas o si, en cambio, aquélla cumplió adecuadamente con esa obligación sin que le fuera posible detectar el fraude.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la época de los hechos, el BCRA exigía a los bancos que cumplieran con ciertos pasos para la identificación de los titulares de las cuentas corrientes. En efecto, las Comunicaciones 5728 y 5238 requerían lo siguiente: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 Identificación de los titulares de cuentas corrientes y de las personas autorizadas a operar en ellas.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 Personas físicas (titulares, cada una de las personas a cuya orden quedará la cuenta y representante legal, autoridades y autorizados para utilizar la cuenta en el caso de personas jurídicas).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1.3.1.1. Nombres y apellidos completos.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1.3.1.2. Fecha y lugar de nacimiento.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1.3.1.3. Estado civil.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1.3.1.4. Profesión, oficio, industria, comercio, etc., que constituya su principal actividad, determinando el ramo o especialidad a que se dedica.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1.3.1.5. Domicilios real y especial [...] 1.3.1.6. Clave Única de Identificación Tributaria (CUIT) o Código Único de Identificación Laboral (CUIL) o Clave de Identificación (CDI), según corresponda.[...] 1.3.1.7. Nombres y apellidos del cónyuge.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1.3.1.8. Nombres y apellidos de los padres.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1.3.1.9. Tipo y número del documento para establecer su identificación, según lo previsto en las normas sobre "Documentos de identificación en vigencia", debiéndose observar además lo establecido en la Sección 4. de dichas normas.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1.3.2. Personas jurídicas.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1.3.2.1. Denominación o razón social.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1.3.2.2. Domicilios real, legal y especial, debiendo constituirse este último en la República Argentina [...] 1.3.2.3. Fecha del contrato o estatuto, objeto social y plazo de duración de la sociedad.</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1.3.2.4. Fecha y número de inscripción en el pertinente registro oficial [...] 1.3.2.5. Clave Única de Identificación Tributaria (CUIT).</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1.3.2.6. Nómina de las autoridades y de los representantes autorizados para utilizar la cuenta, respecto de los que deberán cumplimentarse los requisitos establecidos para las personas físicas (punto 1.3.1.)".</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Como se advierte, la regulación del BCRA establece cuáles son los extremos que el banco debe constatar para verificar la identidad de quien pretende celebrar un contrato de cuenta corriente, mas no precisa el modo en que esa constatación debe llevarse a cabo. Sin embargo, la Comunicación 5728 prevé lo siguiente: "6.10. Manual de procedimientos. Las entidades financieras explicitarán en un manual de procedimientos, que deberá estar a disposición de la clientela, las condiciones que observarán para la apertura, funcionamiento y cierre de las cuentas de caja de ahorros, cuenta básica, cuenta gratuita universal y de la cuenta corriente especial para personas jurídicas, las que deberán basarse en criterios objetivos, no pudiendo fijar pautas preferenciales para personas o empresas vinculadas, en cuyo aspecto se tendrá en cuenta lo previsto en el punto 2.2. de la Sección 2. de las normas sobre "Fraccionamiento del riesgo crediticio". Dicho manual deberá ser remitido para conocimiento del Directorio, o autoridad equivalente, y del Comité de Auditoría de la entidad, circunstancia que deberá constar en las respectivas actas. Este procedimiento se observará ante modificaciones y/o adecuaciones del mismo".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el caso, como lo sugiere la declaración del testigo Cano, actual gerente de la sucursal del banco demandado donde se abrió la cuenta, el manual de procedimientos del banco contenía un listado de documentación original que era menester presentar para poder acreditar la identidad del cliente y lograr la apertura de cuenta, aunque, como lo apuntara ya el juez a quo, ese manual no fue adjuntado a la causa.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mismo sentido, al contestar la demanda, el banco, luego de listar los requisitos previstos por la normativa del BCRA que fueron supra citados, indicó el modo en que, en este caso, había constatado cada uno de esos elementos, apoyándose en muchos de los casos en la propia declaración de Vera (estado civil, profesión, nombre y apellido de los padres, fecha de inscripción de la sociedad en el registro público, domicilio real y CUIT de Amabajua) y, en otros, supuestamente en documentación original (denominación social, domicilio legal, fecha del contrato constitutivo, objeto y plazo de duración así como la nómina de autoridades y representantes autorizados para el uso de la cuenta) (págs. 12 a 14 de la contestación de demanda).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fin de demostrar que había conducido la investigación previa a la apertura de las cuentas corrientes de manera correcta, el banco ofreció como prueba la causa penal iniciada a raíz de los hechos del caso, nro. 8117/2017, caratulada "Vera, Jorge Luis y Ruiz, Joel Alan Alexis s/ defraudación", donde se encuentra, entre otros elementos probatorios, la declaración de Mesa Testa, la empleada bancaria que atendió a Vera, y el legajo que elaboró el banco de la sociedad.</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el marco de ese expediente, Mesa Testa declaró que "Vera presentó toda la documentación original tal como se requiere, trajo un libro original con las actas de directorio y estatutos de la empresa Amabajua. Recuerdo bien que era un libro de directorio, porque era de esos libros grandes que usan las empresas y teníamos que achicar las fotocopias y tuvimos un problema con la fotocopiadora que no nos permitía reducir la impresión, estuvimos un rato intentando hasta que lo logramos. También presentó su DNI original (creo que era el que es de plástico) y obviamente revisé la fotografía para confirmar que era la persona que se presentó. De los libros recuerdo que estaban certificados ante escribano público, todas las firmas estaban en originales y tenían obleas en original, nada me llamó la atención ni me pareció raro. Además firmó adelante mío y la firma resultaba coincidente con las que obraban en los libros, con esto quiero decir que se realizó el cotejo como es la mecánica habitual en estas operatorias, y nada me llamó la atención ni me pareció raro" (fs. 612 de la causa penal).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respecto al procedimiento que se sigue habitualmente en estos casos, la testigo añadió que "de las fotocopias que se extraen se colocan los sellos ‘Vistos originales’ y se firman cada una de las hojas fotocopiadas, respecto de este caso puntual, si no se hizo no recuerdo porqué pues yo suelo hacerlo en el momento en que se sacan fotocopias o incluso cuando se está finalizando la operación, con el cliente delante, si no está me parece raro pero pude haberme olvidado" (fs. 612 vta. de la causa penal).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Ahora bien, las declaraciones de esa misma testigo fueron sustancialmente diferentes en el marco de este pleito. En fd. 243, Mesa Testa indicó que los requisitos documentales para la apertura de una cuenta variaban "si es una persona física debe presentar DNI, recibos de sueldo, declaración de ganancias o monotributo dependiendo de la actividad. Si es jurídica varía dependiendo del tipo de sociedad. Se presentan los firmantes con DNI, con libros de actas, estatuto, balance si los tiene y si se lo necesita. Eso es lo básico". Insistió en que debían presentarse los originales de esos documentos y que en la sucursal se hacían fotocopias, requisito que dijo que se había cumplido también en este caso, aunque no pudo brindar precisiones sobre el formato o la antigüedad de los libros. Mencionó, también, que se dejaba constancia en las fotocopias con firma y sello de que se había tenido a la vista el original, paso que manifestó sin hesitación haber llevado a cabo al abrir la cuenta de Amabajua.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Sin embargo, del análisis del legajo abierto por el banco demandado y presentado en la causa penal (fs. 138/300 de ese expediente), se advierte que ninguna de las copias de los supuestos documentos sociales cuentan con el sello en cuestión, ni con la firma de la empleada bancaria ni con ninguna otra señal de que sus originales hubieran sido presentados al momento de la apertura de la cuenta. En efecto, lucen allí, además de los contratos suscriptos por Vera, una constancia de inscripción en la AFIP de la sociedad, supuestas copias del Libro de Actas de Asamblea, del Libro de Actas del Directorio, una copia del estatuto, copias de los balances de los ejercicios cerrados en el año 2014 y 2015 así como también fotocopias de diversas certificaciones que habrían sido otorgadas por una escribana, mas en ninguno de esos instrumentos se indicó que hubieran sido constatados con el original.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Ahora bien, si bien es cierto que la omisión del sello y la firma que indicaran que se habían presentado los originales podría deberse a un simple olvido de la empleada que intervino en esa oportunidad, a la luz de los hechos posteriores resulta poco probable que eso hubiera sido lo que pasó precisamente en este caso, en el que no se discute que Vera se presentó ante el banco demandado munido de documentación apócrifa. Por el contrario, en este marco la interpretación razonable de esa ausencia es considerar que ese sello no se introdujo porque, justamente, no se tuvieron a la vista esos originales, lo que facilitó el engaño. Es que la declaración de la testigo en punto a la necesidad inexorable de contar con las versiones originales de los documentos previo a la apertura de la cuenta no prueba que la empleada hubiera conocido ese requisito previamente, al momento de abrir la cuenta en cuestión, ni, naturalmente, que aún conociéndolo lo hubiera cumplido. En ese sentido, resulta llamativo que en este pleito Mesa Testa hubiera manifestado los documentos sociales originales debían ser presentados sólo "si los tiene y si se lo necesita" y no como un requisito insoslayable, como debería ser de acuerdo con la posición del propio banco.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este punto, cabe recordar que el art. 377 CPCCN pone en cabeza de los litigantes el deber de probar los presupuestos que invocan como fundamento de su pretensión, defensa o excepción y ello no depende sólo de la condición de actor o demandado, sino de la situación en que cada litigante se coloque dentro del proceso.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Así, la obligación de afirmar y de probar se distribuye entre las partes, en el sentido de que se deja a la iniciativa de cada una de ellas hacer valer los hechos que se quiere que sean considerados por el Juez y respecto de los cuales se tiene interés en que sean tenidos por él como verdaderos (cfr. esta CNCom., esta Sala A, 14/06/2007, in re: "Delpech, Fernando Francisco c. Vitama S.A."; id., esta Sala A, 29/12/2000, in re: "Conforti, Carlos Ignacio y otros c/B. G. B. Viajes y Turismo S.A.", entre muchos otros; Chiovenda, Giuseppe, "Principios de Derecho Procesal Civil", t. II, pág. 253).</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La consecuencia de la regla enunciada es que quien no ajuste su conducta a esos postulados rituales debe necesariamente soportar las inferencias que se derivan de su inobservancia, consistentes en que el órgano judicial tenga por no verificados los hechos esgrimidos como base de sus respectivos planteos (CNCom., esta Sala A, 12.11.99, in re: "Citibank NA c. Otarola, Jorge"; id, esta Sala A, 6.10.89, in re: "Filan SAIC c. Musante Esteban"; id., Sala B, 16.9.92, in re: "Larocca, Salvador c. Pesquera Salvador"; id., Sala B, 15.12.89, in re: "Barbara Alfredo y otra c. Mariland SA y otros"; id., Sala E, 29.9.95, in re: "Banco Roca Coop. Ltdo. c. Coop. de Tabacaleros Tucumán Ltda.", entre muchos otros; en igual sentido, CNCiv., Sala A, 1.10.81, in re: "Alberto de Río, Gloria c. Municipalidad de la Ciudad de Buenos Aires", id., Sala D, 11.12.81, in re: "Galizzi, Armando B. c. Omicron S.A."; id., Sala D, 3.5.82, in re: "Greco José c. Coloiera, Salvador y otro").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La carga de la prueba actúa, entonces, como un imperativo del propio interés de cada uno de los litigantes y quien no acredita los hechos que debe probar arriesga su suerte en 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Hallo que, en este caso, el banco accionado no logró demostrar el hecho fundante de su defensa, es decir, no acreditó que hubiera cumplido con los requisitos exigidos por la reglamentación del BCRA del modo en el que la propia accionada entendió que debía hacerlo, es decir, haber tenido a la vista la documentación social original que, supuestamente, daba sustento a la representación de la actora que invocó Vera al momento de celebrar el contrato de cuenta corriente.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marco, debe desestimarse la queja de la demandada y confirmarse la sentencia apelada en cuanto la consideró incursa en un incumplimiento de sus obligaciones y responsable por los daños sufridos por la accionante como consecuencia de la operatoria de las cuentas corrientes que abrió a su nombre sin su consentimiento.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(3.) Daño emergente.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La accionada se quejó, también, de lo resuelto en la sentencia apelada con respecto al daño emergente. En punto a los gastos que la demandada hubo de afrontar para atender los reclamos presentados por los portadores de los cheques, que el juez a quo consideró incluidos en la condena de costas, planteó que no se había tomado en consideración que la demandante no había adjuntado a la causa los recibos de pago de esos gastos y solicitó que, en caso de considerarse admisibles, se entendieran comprendidos en la condena al pago de costas. Por otra parte, con respecto a los honorarios pactados con el estudio jurídico Durán, adujo que no se había demostrado tampoco en este caso el pago de las sumas reconocidas en favor de la accionante, señalando que el monto de condena no se encontraba siquiera justificado.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Al momento de analizar la procedencia y cuantía de la indemnización por daño emergente reclamada en la demanda, el juez a quo desglosó el rubro en dos (2) secciones. La primera, comprendida por los gastos que la accionante dijo que tuvo que solventar para hacer frente a los diversos reclamos, judiciales y extrajudiciales, que recibió de los portadores de los cheques librados contra las cuentas abiertas por la demandada, cuyos pagos fueron rechazados. La segunda de ellas se componía exclusivamente por los honorarios pactados con el estudio jurídico Durán, que asesoró a la actora en esos reclamos y en las gestiones que realizó frente a la accionada.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punto a los gastos relativos a los reclamos, en la sentencia se precisó que aquéllos estaban comprendidos por "los gastos [...] en concepto de cartas documento y administrativos, bonos del Colegio de Abogados de la Capital Federal [y] gastos de traslado y diligenciamiento", incluyéndose también los gastos relativos a los levantamientos de los embargos sobre cuentas bancarias y vehículos de la accionante trabados en los juicios ejecutivos que fueron iniciados. Contrariamente a lo afirmado por la quejosa, el juez a quo sí meritó que la actora no había adjuntado a la demanda la totalidad de los recibos y/o facturas que acreditaran las erogaciones que efectuó por esos conceptos, pero consideró que, toda vez que esos gastos integraban el concepto de costas judiciales -como lo peticionó la propia demandada al contestar la demanda y de nuevo en su expresión de agravios-, era apropiado diferir su consideración al momento en que fueran incluidos en la liquidación de los gastos del pleito junto con los respectivos comprobantes, decisión esta última que no sólo no fue cuestionada por la demandada sino que, por el contrario, coincide con su pedido de que se incluyeran esos costos en la condena en costas, lo que de todos modos ya había sido así decidido en la sentencia apelada.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De ese modo, se advierte que los cuestionamientos que expuso la entidad bancaria a la decisión adoptada en la sentencia apelada sobre este tópico carecen de asidero, por lo que debe confirmarse lo resuelto al respecto por el juez a quo.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respecto a los honorarios acordados con el estudio jurídico Durán, en la sentencia se precisó que la actora había adjuntado al pleito el convenio de honorarios firmado con dicho estudio, en el que se pactó el costo de la hora de asesoría y, además, se estimó el tiempo dedicado a cada uno de los reclamos incoados, valores que, según se previó serían actualizados de acuerdo con el índice UMA publicado por el CPACF. Con ese instrumento, el juez a quo consideró suficientemente probada la existencia del crédito en cabeza de dicho estudio jurídico contra la demandante, por lo que condenó a la accionada abonar a la actora la suma de seiscientos noventa y un mil seiscientos cincuenta pesos ($691.650), sin perjuicio del monto que en definitiva resultare de la aplicación de la actualización pactada.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La primera objeción del banco demandado ante esa decisión se centró en sostener que no se había adjuntado comprobante alguno que demostrara que esos honorarios habían sido efectivamente abonados por la demandante. Ahora bien, se advierte que, no encontrándose ya controvertida la veracidad del pacto de honorarios, el hecho de que hubieran sido o no previamente cancelados por la accionante carece de relevancia para definir la existencia de la obligación en cabeza de la demandada de compensar ese gasto -ya abonado o aún pendiente de pago- que la actora tuvo que asumir como consecuencia de la negligencia de la demandada, de modo que la queja debe ser desestimada, sin perjuicio de la relevancia que su previa cancelación o no podría tener a los fines de la pertinencia de la actualización de la deuda, cuestión que no se ha planteado en esta instancia.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Su segunda crítica fue dirigida al monto de condena, que consideró que en la sentencia apelada no había sido justificado. Ahora bien, como ya se apuntó, en el mencionado pronunciamiento se indicó con precisión cuál era la fuente del cálculo del resarcimiento, i.e., el precio pactado en el acuerdo de honorarios, cuyo monto total fue reflejado en la condena dictada, por lo que este cuestionamiento de la accionada resultó también infundado.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este marco, corresponde desestimar las quejas de la entidad demandada y confirmar la sentencia apelada en punto a lo decidido con respecto a la indemnización por daño emergente.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(4.) Aplicación de la LDC al sub lite y determinación de la procedencia de una condena en concepto de daño punitivo.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su parte, la actora cuestionó que no se hubiera considerado aplicable la LDC y que, en consecuencia, se hubiera desestimado la procedencia de una condena en concepto de daño punitivo. En ese sentido, adujo que el banco demandado, al realizar la apertura de las cuentas a su nombre, le había asignado el rol de consumidora del servicio bancario que prestaba, de modo que no correspondía negarle ahora la posición que el propio banco le había dado. Añadió que esa circunstancia dio origen a una apariencia de existencia de una relación de consumo, apariencia que debía ser resguardada reconociéndole la protección propia del régimen especial aplicable a ese tipo de vínculos.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Para dar respuesta a la queja de la demandante, cabe recordar que en nuestro país, el concepto de consumidor ha mutado a lo largo del tiempo, ya que primero se consideró "consumidores" solamente a las personas físicas, luego a ciertas personas jurídicas y finalmente a los consumidores colectivamente considerados (Lorenzetti, Ricardo Luis; "Consumidores"; Ed. Rubinzal - Culzoni; Santa Fe 2009, pág. 86).</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sentido, Ley de Defensa del Consumidor, en su actual redacción, establece en su artículo 1° que "se considera consumidor a la persona física o jurídica que adquiere o utiliza, en forma gratuita u onerosa, bienes o servicios como destinatario final, en beneficio propio o de su grupo familiar o social. Queda equiparado al consumidor quien, sin ser parte de una relación de consumo como consecuencia o en ocasión de ella, adquiere o utiliza bienes o servicios, en forma gratuita u onerosa, como destinatario final, en beneficio propio o de su grupo familiar o social".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El concepto de consumidor expuesto en la citada ley, ha sido reafirmado al sancionarse el nuevo Código Civil y Comercial de la Nación que, en su artículo 1092, establece, en lo que aquí interesa, que "se considera consumidor a la persona humana o jurídica que adquiere o utiliza, en forma gratuita u onerosa, bienes o servicios como destinatario final, en beneficio propio o de su grupo familiar o social".</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De la lectura de la normativa en cuestión puede extraerse como primer premisa que en nuestro derecho, actualmente, la noción de "consumidor" se asienta principalmente sobre dos (2) conceptos el de "destinatario final" y el de "beneficio propio" (esta CNCom., esta Sala, 30.6.16, "Consumidores Financieros Asociación Civil para su Defensa C/ Banco de la Provincia de Córdoba S.A. s/ ordinario").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Cabe señalar que la ley 26.361 ha ampliado el concepto de consumidor y usuario y a los fines de la tutela legal, ya que a partir de la reforma cabe considerar consumidor o usuario también al empresario (sea persona física o jurídica), cuando, pese a requerir bienes o servicios dentro del ámbito de actividad de su empresa, éstos no tienen por destino de manera directa o indirecta el proceso de producción o de comercialización en que consiste la actividad de la empresa (conf. Farina, Juan M.; "Defensa del consumidor y del usuario", Ed. Astrea; Buenos Aires 2009, págs. 52 y 61).</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Asimismo, también se ha dicho que la LDC en su actual redacción, sostiene la posición de que el consumidor o usuario es aquella persona que agota, en sentido material o económico, el bien o servicio contratado. Agregándose que si bien se reconoce que la ley no abandono terminantemente el criterio "finalista" en punto a la calificación del consumidor quien sigue siendo el "destinatario final", lo cierto es que la eliminación de parte del texto del artículo 2° permite examinar en cada caso si el acto de consumo, origina, facilita o se integra en el proceso de producción de bienes o servicios, en cuya virtud el sujeto no sería consumidor en términos estrictos (esta CNCom. Sala F, 29.5.14, in re: "Agropecuaria Litoral S.R.L. c/ R.A.M. s/ ejecutivo").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el caso, encuentro que la apertura de las cuentas corrientes a nombre de la accionante por parte de la accionada no tuvo como consecuencia investir a la actora en consumidora y, por ende, no dio nacimiento a una relación de consumo en los términos del art. 3 LDC a la que le resulten aplicable las reglas de esa norma y las previstas en el CCyC para los consumidores y usuarios.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Es que resulta claro que la accionante no fue la destinataria final del ningún servicio bancario, en tanto no usó los servicios propios del contrato de cuenta corriente que se suscribiera a su nombre, ni resultó beneficiaria de aquél, en tanto, según alegó en su demanda, la apertura de las cuentas por parte de un tercero no autorizado le produjo únicamente perjuicios, no habiendo utilizado ninguno de los servicios bancarios propios del sistema de cuenta corriente.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De otro lado, tampoco hay motivos para considerar, como lo arguyó la accionante, que se hubiera configurado la apariencia frente a terceros o frente a la misma sociedad accionante de la existencia de una relación de consumo con la entidad demandada. En ese sentido, por un lado, es claro que la actora no pudo razonablemente haber creído que la unía a la demandada una relación contractual con base en un convenio que negó haber celebrado. Por otro lado, tampoco los terceros que tomaron conocimiento de la existencia de esas cuentas a nombre de la actora -como por ejemplo quienes recibieron los cheques librados contra esas cuentas- necesariamente consideraron existente un vínculo entre Amabajua y el banco accionado que fuera enmarcado por la LDC, dado que sólo en restringidas ocasiones -i.e., cuando el servicio no esté integrado a la producción de la persona jurídica- cabría considerar a ese tipo de vínculos entablados entre personas jurídicas como una relación de consumo, de forma tal que no sería evidente a priori para los terceros si esa relación particular se encontraría o no enmarcada en esa excepción. A todo evento, cabe señalar que, de todos modos, la apariencia que los terceros se hubieran formado del tenor de la relación entre las partes resulta, en este caso y a estos efectos, irrelevante puesto que ello en nada podría alterar la naturaleza real del vínculo, cuyas consecuencias sólo afectan a los aquí litigantes.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En ese entendimiento, cabe desestimar la queja de la actora y confirmar la sentencia apelada en cuanto consideró que no resulta aplicable al caso la LDC. Como consecuencia de ello, corresponde también confirmar el rechazo de la condena al pago de una suma en concepto de daño punitivo, previsto en el art. 52 LDC.</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(5.) Costas de ambas instancias.</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Desestimadas los agravios hasta aquí analizados, resta considerar la queja de la demandada vinculada con el modo en que fueron distribuidos los costos del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Al respecto, la entidad bancaria planteó que, habiéndose desestimado varios de los rubros indemnizatorios reclamados, correspondía distribuir las costas en el orden causado.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Sabido es que en nuestro sistema procesal, los gastos del juicio deben ser satisfechos -como regla- por la parte que ha resultado vencida en aquél. Ello así en la medida que las costas son en nuestro régimen procesal corolario del vencimiento (arts. 68, 69 y 558 CPCCN) y se imponen no como una sanción sino como resarcimiento de los gastos provocados por el litigio, gastos que deben ser reembolsados por el vencido.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Si bien es ésta una regla general de la que es factible apartarse ya que la ley también faculta al juez a eximir de las costas al vencido, en todo o en parte, siempre que encuentre mérito para ello (arts. 68 y ss.), para que ello proceda es menester que por la naturaleza de la acción deducida, la forma como se trabó la litis, su resultado o en atención a la conducta de las partes su regulación requiera un apartamiento de la mentada regla general (Colombo, Carlos y Kiper, Claudio, "Código Procesal Civil y Comercial de la Nación", t. I, p. 491).</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Comenzando por las costas derivadas de la tramitación de la causa en la anterior instancia, advierto que la accionante resultó victorioso en la sustancia de lo que pretendió, toda vez que se arribó a la conclusión de que un tercero logró la apertura de dos (2) cuentas corrientes a su nombre gracias a la negligencia del banco en la constatación de la documentación en la que aquél fundó la representación que invocó, lo que determinaba que la demandada resultara responsable por los daños que le causó la operatoria que se realizó con esas cuentas ilegítimamente abiertas a su nombre, aún cuando no todas sus pretensiones pecuniarias fueron atendidas. De ese modo, la solución con respecto a las costas que mejor se ajusta al resultado de la litis en esa instancia es la de imponerlas a la demandada en su condición de parte sustancialmente vencida en el pleito.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Análoga solución debe adoptarse con respecto a las costas de la sustanciación de la causa en esta instancia. Es que si bien se han desestimado los agravios de ambas partes, lo cierto es que también en esta instancia la demandada resultó perdidosa en la cuestión medular del litigio, es decir, en la existencia de su responsabilidad por la apertura ilegítima de las cuentas corrientes, mientras que la accionada sólo planteó ante esta Alzada una cuestión accesoria como lo es la procedencia de una condena en concepto de daño punitivo.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ello, corresponde desestimar la queja de la accionada, confirmar la imposición de las costas de la anterior instancia a su parte e imponerle, además, los costos de la sustanciación del pleito ante esta Alzada.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V. CONCLUSIÓN.</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Como corolario de lo hasta aquí expuesto, propongo entonces al Acuerdo: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Rechazar los recursos de apelación interpuestos por la parte actora y por la parte demandada; (b) Confirmar la sentencia apelada en todo cuanto fue materia de agravio; y por último, (c) Imponer las costas de Alzada a la accionada en su condición de parte sustancialmente vencida en esta instancia (art. 68 CPCCN).</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Así voto.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Por análogas razones los Señores Jueces de Cámara, Doctor Héctor Osvaldo Chómer y Doctora María Elsa Uzal, adhieren al voto anterior.</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Con lo que terminó este Acuerdo.</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VI. Por los fundamentos del Acuerdo precedente, se RESUELVE:</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Rechazar los recursos de apelación interpuestos por la parte actora y por la parte demandada; (b) Confirmar la sentencia apelada en todo cuanto fue materia de agravio; y por último, (c) Imponer las costas de Alzada a la accionada en su condición de parte sustancialmente vencida en esta instancia (art. 68 CPCCN).</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Notifíquese a la Sra. Fiscal y a las partes y devuélvase a primera instancia. Oportunamente, glósese copia certificada de la presente sentencia al libro Nº 135 de Acuerdo Comerciales-Sala A.</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A fin de cumplir con la publicidad prevista por el art. 1° de la ley 25.856, según el Punto I.3 del Protocolo anexado a la Acordada 24/13 CSJN, hágase saber a las partes que la publicidad de la sentencia dada en autos se efectuará, mediante la pertinente notificación al CIJ.</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Héctor Osvaldo Chómer</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 xml:space="preserve">María Elsa Uzal </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 xml:space="preserve">Alfredo A. Kölliker Frers </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 xml:space="preserve">Valeria C. Pereyra </w:t>
      </w:r>
    </w:p>
    <w:p w:rsidR="00C5167D" w:rsidRPr="00B07AF1" w:rsidRDefault="00C5167D" w:rsidP="00B07AF1">
      <w:pPr>
        <w:spacing w:line="240" w:lineRule="auto"/>
        <w:jc w:val="both"/>
        <w:rPr>
          <w:rFonts w:ascii="Berlin Sans FB" w:hAnsi="Berlin Sans FB"/>
          <w:sz w:val="24"/>
          <w:szCs w:val="24"/>
        </w:rPr>
      </w:pPr>
      <w:r w:rsidRPr="00B07AF1">
        <w:rPr>
          <w:rFonts w:ascii="Berlin Sans FB" w:hAnsi="Berlin Sans FB"/>
          <w:sz w:val="24"/>
          <w:szCs w:val="24"/>
        </w:rPr>
        <w:t>Prosecretaria de Cámara</w:t>
      </w:r>
    </w:p>
    <w:p w:rsidR="00C5167D"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br w:type="page"/>
      </w:r>
      <w:r w:rsidRPr="00CD1C4A">
        <w:rPr>
          <w:rFonts w:ascii="Berlin Sans FB" w:hAnsi="Berlin Sans FB"/>
          <w:b/>
          <w:sz w:val="24"/>
          <w:szCs w:val="24"/>
        </w:rPr>
        <w:t>COMPRAVENTA</w:t>
      </w:r>
      <w:r>
        <w:rPr>
          <w:rFonts w:ascii="Berlin Sans FB" w:hAnsi="Berlin Sans FB"/>
          <w:sz w:val="24"/>
          <w:szCs w:val="24"/>
        </w:rPr>
        <w:t>. Compraventa de automotores. Adquisición por el sistema de círculos de ahorro para fines determinados. Sociedades administradoras del sistema de ahorro previo. Mutualidad. Derechos y obligaciones de las partes. Pago de la cuota. Composición de la cuota.  Incumplimiento de la entrega del automotor. Invocación de fuerza mayor. Improcedencia. Daños emergentes del incumplimiento del contrato de ahorro previo. Privación del uso del automotor. Daño punitivo. Supuestos de procedencia.</w:t>
      </w:r>
    </w:p>
    <w:p w:rsidR="00C5167D" w:rsidRDefault="00C5167D" w:rsidP="00CD1C4A">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os círculos de ahorro y préstamo para fines determinados constituyen un sistema que organiza a los ahorristas para la obtención directa o indirecta de bienes, basándose en el aporte mancomunado y el ahorro recíproco, mediante la acumulación de capitales que recaudan las entidades autorizadas, en las que se dan los presupuestos técnicos y financieros que facilitan el logro de las aspiraciones particulares de los ahorristas</w:t>
      </w:r>
      <w:r>
        <w:rPr>
          <w:rFonts w:ascii="Berlin Sans FB" w:hAnsi="Berlin Sans FB"/>
          <w:sz w:val="24"/>
          <w:szCs w:val="24"/>
        </w:rPr>
        <w:t>.</w:t>
      </w:r>
      <w:r w:rsidRPr="00B07AF1">
        <w:rPr>
          <w:rFonts w:ascii="Berlin Sans FB" w:hAnsi="Berlin Sans FB"/>
          <w:sz w:val="24"/>
          <w:szCs w:val="24"/>
        </w:rPr>
        <w:t>.</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M</w:t>
      </w:r>
      <w:r w:rsidRPr="00B07AF1">
        <w:rPr>
          <w:rFonts w:ascii="Berlin Sans FB" w:hAnsi="Berlin Sans FB"/>
          <w:sz w:val="24"/>
          <w:szCs w:val="24"/>
        </w:rPr>
        <w:t>ientras estos últimos (es decir, los suscriptores) se obligan a constituir, mediante contratos idénticos, un capital determinado o a determinar que se integra mediante entregas periódicas, las entidades de ahorro -a su vez- se obligan a administrar ese patrimonio común para realizar las adjudicaciones previstas a cada uno de los adherentes, al cumplirse las condiciones fijadas en los respectivos planes.</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contrato de ahorro previo para fines determinados conforma una compleja operatoria que permite al ahorrista, sobre la base de la mutualidad, acceder a la propiedad de bienes por adjudicación directa o por la entrega de una suma de dinero para adquirirlo  y en sí mismo constituye un contrato pluriindividual de organización y administración, concertado entre la administradora del plan y cada uno de los participantes de aquél (denominados "adherentes" o "suscriptores") vinculados -individual y colectivamente- entre sí en los términos del art. 1197 Cód. Civil.</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 xml:space="preserve">s claro que </w:t>
      </w:r>
      <w:r>
        <w:rPr>
          <w:rFonts w:ascii="Berlin Sans FB" w:hAnsi="Berlin Sans FB"/>
          <w:sz w:val="24"/>
          <w:szCs w:val="24"/>
        </w:rPr>
        <w:t>la modalidad</w:t>
      </w:r>
      <w:r w:rsidRPr="00B07AF1">
        <w:rPr>
          <w:rFonts w:ascii="Berlin Sans FB" w:hAnsi="Berlin Sans FB"/>
          <w:sz w:val="24"/>
          <w:szCs w:val="24"/>
        </w:rPr>
        <w:t xml:space="preserve"> contractual</w:t>
      </w:r>
      <w:r>
        <w:rPr>
          <w:rFonts w:ascii="Berlin Sans FB" w:hAnsi="Berlin Sans FB"/>
          <w:sz w:val="24"/>
          <w:szCs w:val="24"/>
        </w:rPr>
        <w:t xml:space="preserve"> de la adquisición de automotores a través del sistema de ahorro previo</w:t>
      </w:r>
      <w:r w:rsidRPr="00B07AF1">
        <w:rPr>
          <w:rFonts w:ascii="Berlin Sans FB" w:hAnsi="Berlin Sans FB"/>
          <w:sz w:val="24"/>
          <w:szCs w:val="24"/>
        </w:rPr>
        <w:t xml:space="preserve"> constituye el desarrollo del principio de la mutualidad que permite atender mediante el aporte de todo un grupo de interés, la necesidad o el riesgo que le es común a sus miembros.</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as sociedades de ahorro previo (profesionales en el sistema de captación de fondos del público) administran lo recaudado para afectarlo al fin previsto en el contrato. Contrato que -a la sazón- encuentra su sentido jurídico en la reciprocidad de aportes que permite a todos los suscriptores acceder a la adjudicación del bien comprometido.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principal función de la administradora</w:t>
      </w:r>
      <w:r>
        <w:rPr>
          <w:rFonts w:ascii="Berlin Sans FB" w:hAnsi="Berlin Sans FB"/>
          <w:sz w:val="24"/>
          <w:szCs w:val="24"/>
        </w:rPr>
        <w:t xml:space="preserve"> del sistema de ahorro previo</w:t>
      </w:r>
      <w:r w:rsidRPr="00B07AF1">
        <w:rPr>
          <w:rFonts w:ascii="Berlin Sans FB" w:hAnsi="Berlin Sans FB"/>
          <w:sz w:val="24"/>
          <w:szCs w:val="24"/>
        </w:rPr>
        <w:t xml:space="preserve"> consiste en organizar el grupo de ahorristas, conformar el plan de ahorro, de modo que la cantidad de ahorristas y las cuotas que éstos pagan sean suficientes para adquirir mensualmente las unidades del bien objeto del plan para su adjudicación a los adherentes del modo previsto (vgr., mediante sorteo, licitación, etc.) y luego recolectar el aporte mensual de los ahorristas con la finalidad de aplicar ese dinero a la adquisición de los bienes objeto del contrato para su ulterior entrega a los suscriptores de acuerdo a la modalidad pactada. </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obligación</w:t>
      </w:r>
      <w:r>
        <w:rPr>
          <w:rFonts w:ascii="Berlin Sans FB" w:hAnsi="Berlin Sans FB"/>
          <w:sz w:val="24"/>
          <w:szCs w:val="24"/>
        </w:rPr>
        <w:t xml:space="preserve"> fundamental</w:t>
      </w:r>
      <w:r w:rsidRPr="00B07AF1">
        <w:rPr>
          <w:rFonts w:ascii="Berlin Sans FB" w:hAnsi="Berlin Sans FB"/>
          <w:sz w:val="24"/>
          <w:szCs w:val="24"/>
        </w:rPr>
        <w:t xml:space="preserve"> de la administradora se centra en organizar el plan de ahorro, en recaudar los fondos entre los ahorristas y en administrar esos fondos para aplicarlos al destino previsto en el contrato). </w:t>
      </w:r>
    </w:p>
    <w:p w:rsidR="00C5167D" w:rsidRDefault="00C5167D" w:rsidP="00CC7939">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prestación más importante de las entidades administradoras es la adjudicación y consiguiente entrega de los bienes o préstamo</w:t>
      </w:r>
      <w:r>
        <w:rPr>
          <w:rFonts w:ascii="Berlin Sans FB" w:hAnsi="Berlin Sans FB"/>
          <w:sz w:val="24"/>
          <w:szCs w:val="24"/>
        </w:rPr>
        <w:t>s dinerarios prometidos y como</w:t>
      </w:r>
      <w:r w:rsidRPr="00B07AF1">
        <w:rPr>
          <w:rFonts w:ascii="Berlin Sans FB" w:hAnsi="Berlin Sans FB"/>
          <w:sz w:val="24"/>
          <w:szCs w:val="24"/>
        </w:rPr>
        <w:t xml:space="preserve"> contrapartida, la principal obligación a cumplir por los ahorristas consiste en el pago de las cuotas del plan, cuyo cumplimiento aparece esencial para el funcionamien</w:t>
      </w:r>
      <w:r>
        <w:rPr>
          <w:rFonts w:ascii="Berlin Sans FB" w:hAnsi="Berlin Sans FB"/>
          <w:sz w:val="24"/>
          <w:szCs w:val="24"/>
        </w:rPr>
        <w:t>to del sistema de ahorro previo y</w:t>
      </w:r>
      <w:r w:rsidRPr="00B07AF1">
        <w:rPr>
          <w:rFonts w:ascii="Berlin Sans FB" w:hAnsi="Berlin Sans FB"/>
          <w:sz w:val="24"/>
          <w:szCs w:val="24"/>
        </w:rPr>
        <w:t xml:space="preserve"> las restantes prestaciones habidas entre las partes conciernen a las garantías que incumben a cada contratante, al pago de las retribuciones especiales y al cumplimiento de ciertos deberes que emergen al acaecer especiales vicisitudes en el desarrollo de la operatoria.</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A</w:t>
      </w:r>
      <w:r w:rsidRPr="00B07AF1">
        <w:rPr>
          <w:rFonts w:ascii="Berlin Sans FB" w:hAnsi="Berlin Sans FB"/>
          <w:sz w:val="24"/>
          <w:szCs w:val="24"/>
        </w:rPr>
        <w:t>hondando aún más en la obligación de los ahorristas, la principal de ellas -conforme se anticipara- es la de contribuir a la formación del fondo de adjudicaciones y reintegros mediante el pago de cuotas o porciones en que se divide una cantidad.</w:t>
      </w:r>
    </w:p>
    <w:p w:rsidR="00C5167D" w:rsidRDefault="00C5167D" w:rsidP="001848F1">
      <w:pPr>
        <w:numPr>
          <w:ilvl w:val="0"/>
          <w:numId w:val="2"/>
        </w:numPr>
        <w:spacing w:line="240" w:lineRule="auto"/>
        <w:jc w:val="both"/>
        <w:rPr>
          <w:rFonts w:ascii="Berlin Sans FB" w:hAnsi="Berlin Sans FB"/>
          <w:sz w:val="24"/>
          <w:szCs w:val="24"/>
        </w:rPr>
      </w:pPr>
      <w:r w:rsidRPr="00B07AF1">
        <w:rPr>
          <w:rFonts w:ascii="Berlin Sans FB" w:hAnsi="Berlin Sans FB"/>
          <w:sz w:val="24"/>
          <w:szCs w:val="24"/>
        </w:rPr>
        <w:t>En cuanto al monto constitutivo de las cuotas es dable remarcar que éstas pueden ser clasificadas en cuotas "puras" o "totales". Las primeras (esto es, las "puras"), también denominadas netas, conciernen solo al importe que integra el ahorro previo o la amortización correspondiente a cada suscriptor, mientras que las "cuotas totales", llamadas mensuales o comerciales, incluyen, además de la "cuota pura", otros rubros permanentes o esporádicos, tales como importes del costo de "seguros", "expensas de administración y producción" y -según diversas acepciones y modalidades- retribuciones o "derechos" correlativos a pasos esenciales de cada plan ("solicitud de admisión", "suscripción", "adjudicación", "tasación", etc.), ajustes y recargos en caso de atraso.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 xml:space="preserve">En materia de adquisición de bienes por el sistema de ahorro previo, cabe </w:t>
      </w:r>
      <w:r w:rsidRPr="00B07AF1">
        <w:rPr>
          <w:rFonts w:ascii="Berlin Sans FB" w:hAnsi="Berlin Sans FB"/>
          <w:sz w:val="24"/>
          <w:szCs w:val="24"/>
        </w:rPr>
        <w:t>entender por "cuota pura" la alícuota o el importe derivado de dividir el "valor móvil" (definido -éste- como el precio de venta al público indicado por los fabricantes, con inclusión de los impuestos nacionales, los cuales se tomarán como valor a cuenta de los valores finales, siendo cualquier diferencia a cuenta del adjudicatario) en la cantidad de meses del plan correspondiente, pudiendo ser de ahorro o de amortización, según que concierna al período anterior o posterior a la adjudicación.</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En los sistemas de planes de ahorro, l</w:t>
      </w:r>
      <w:r w:rsidRPr="00B07AF1">
        <w:rPr>
          <w:rFonts w:ascii="Berlin Sans FB" w:hAnsi="Berlin Sans FB"/>
          <w:sz w:val="24"/>
          <w:szCs w:val="24"/>
        </w:rPr>
        <w:t>a "cuota mensual" está integrada -conforme se adelantara-, además de por la "cuota pura", por otros conceptos, ya sea, el importe de la cuota mensual del "seguro de vida colectivo" si correspondiere, los "gastos de administración", las cuotas de gravámenes pagaderos durante ciertos lapsos, etc.</w:t>
      </w:r>
      <w:r>
        <w:rPr>
          <w:rFonts w:ascii="Berlin Sans FB" w:hAnsi="Berlin Sans FB"/>
          <w:sz w:val="24"/>
          <w:szCs w:val="24"/>
        </w:rPr>
        <w:t xml:space="preserve"> y el </w:t>
      </w:r>
      <w:r w:rsidRPr="00B07AF1">
        <w:rPr>
          <w:rFonts w:ascii="Berlin Sans FB" w:hAnsi="Berlin Sans FB"/>
          <w:sz w:val="24"/>
          <w:szCs w:val="24"/>
        </w:rPr>
        <w:t>más importante de tales rubros es el correspondiente a los "gastos de administración" o "expensas de administración" y se corresponden con los importes de retribución a las entidades administradoras que, a su vez, resultan de aplicar ciertos coeficientes sobre las "cuotas puras" de ahorro o de amortización, o sobre el "valor móvil", que los integrantes del sistema les deben abonar mensualmente como parte de la "cuota total", en razón de que aquéllas realizan una gestión profesional que requiere idoneidad, capacitación y organización.</w:t>
      </w:r>
    </w:p>
    <w:p w:rsidR="00C5167D" w:rsidRDefault="00C5167D" w:rsidP="001848F1">
      <w:pPr>
        <w:numPr>
          <w:ilvl w:val="0"/>
          <w:numId w:val="2"/>
        </w:numPr>
        <w:spacing w:line="240" w:lineRule="auto"/>
        <w:jc w:val="both"/>
        <w:rPr>
          <w:rFonts w:ascii="Berlin Sans FB" w:hAnsi="Berlin Sans FB"/>
          <w:sz w:val="24"/>
          <w:szCs w:val="24"/>
        </w:rPr>
      </w:pPr>
      <w:r w:rsidRPr="00B07AF1">
        <w:rPr>
          <w:rFonts w:ascii="Berlin Sans FB" w:hAnsi="Berlin Sans FB"/>
          <w:sz w:val="24"/>
          <w:szCs w:val="24"/>
        </w:rPr>
        <w:t>La LDC considera "consumidores" a las personas físicas o jurídicas que contratan a título oneroso para su consumo final o beneficio propio o de su grupo familiar o social, la prestación de servicios -entre otros supuestos contemplados en el art. 1° incisos a) y c)-.</w:t>
      </w:r>
      <w:r>
        <w:rPr>
          <w:rFonts w:ascii="Berlin Sans FB" w:hAnsi="Berlin Sans FB"/>
          <w:sz w:val="24"/>
          <w:szCs w:val="24"/>
        </w:rPr>
        <w:t xml:space="preserve"> </w:t>
      </w:r>
      <w:r w:rsidRPr="00B07AF1">
        <w:rPr>
          <w:rFonts w:ascii="Berlin Sans FB" w:hAnsi="Berlin Sans FB"/>
          <w:sz w:val="24"/>
          <w:szCs w:val="24"/>
        </w:rPr>
        <w:t>No se advierten pues, razones que hagan prevalecer un criterio protector solo restringido a los consumidores - personas físicas, dado que lo que legitima y constituye el supuesto de hecho de la legislación protectoria, es la noción de vulnerabilidad del consumidor, o sea, su posición de debilidad estructural en el mercado, independientemente de la forma que asuma la persona, sujeto de la relación de o su profesionalidad..</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concepto de relación de consumo incorporado por el art. 42 CN amplía el ámbito de protección, el cual excede el vínculo contractual en sentido estricto pudiendo incluso, llegar a incluir actos jurídicos unilaterales, hechos jurídicos, prácticas comerciales previas al contrato, hechos ilícitos o declaraciones unilaterales de voluntad.</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 xml:space="preserve">l contrato de consumo </w:t>
      </w:r>
      <w:r>
        <w:rPr>
          <w:rFonts w:ascii="Berlin Sans FB" w:hAnsi="Berlin Sans FB"/>
          <w:sz w:val="24"/>
          <w:szCs w:val="24"/>
        </w:rPr>
        <w:t>es aquel convenio</w:t>
      </w:r>
      <w:r w:rsidRPr="00B07AF1">
        <w:rPr>
          <w:rFonts w:ascii="Berlin Sans FB" w:hAnsi="Berlin Sans FB"/>
          <w:sz w:val="24"/>
          <w:szCs w:val="24"/>
        </w:rPr>
        <w:t xml:space="preserve"> celebrado a título oneroso, entre un consumidor final -personal física o jurídica-, con una persona física o jurídica, pública o privada que, actuando profesional u ocasionalmente, en calidad de productora, importadora o distribuidora, comercialice bienes o preste servicios y tenga por objeto la adquisición, uso o goce de los mismos por parte del primero, para uso privado, familiar o social.</w:t>
      </w:r>
    </w:p>
    <w:p w:rsidR="00C5167D" w:rsidRDefault="00C5167D" w:rsidP="00CC7939">
      <w:pPr>
        <w:numPr>
          <w:ilvl w:val="0"/>
          <w:numId w:val="2"/>
        </w:numPr>
        <w:spacing w:line="240" w:lineRule="auto"/>
        <w:jc w:val="both"/>
        <w:rPr>
          <w:rFonts w:ascii="Berlin Sans FB" w:hAnsi="Berlin Sans FB"/>
          <w:sz w:val="24"/>
          <w:szCs w:val="24"/>
        </w:rPr>
      </w:pPr>
      <w:r>
        <w:rPr>
          <w:rFonts w:ascii="Berlin Sans FB" w:hAnsi="Berlin Sans FB"/>
          <w:sz w:val="24"/>
          <w:szCs w:val="24"/>
        </w:rPr>
        <w:t>P</w:t>
      </w:r>
      <w:r w:rsidRPr="00B07AF1">
        <w:rPr>
          <w:rFonts w:ascii="Berlin Sans FB" w:hAnsi="Berlin Sans FB"/>
          <w:sz w:val="24"/>
          <w:szCs w:val="24"/>
        </w:rPr>
        <w:t>ara considerar como consumidores a las personas jurídicas, éstas deben actuar fuera del ámbito de su actividad profesional y que, en el caso de una empresa, como es la actora, supone obrar fuera de su objeto social o giro comercial específico.</w:t>
      </w:r>
    </w:p>
    <w:p w:rsidR="00C5167D" w:rsidRDefault="00C5167D" w:rsidP="00CC7939">
      <w:pPr>
        <w:numPr>
          <w:ilvl w:val="0"/>
          <w:numId w:val="2"/>
        </w:numPr>
        <w:spacing w:line="240" w:lineRule="auto"/>
        <w:jc w:val="both"/>
        <w:rPr>
          <w:rFonts w:ascii="Berlin Sans FB" w:hAnsi="Berlin Sans FB"/>
          <w:sz w:val="24"/>
          <w:szCs w:val="24"/>
        </w:rPr>
      </w:pPr>
      <w:r w:rsidRPr="00B07AF1">
        <w:rPr>
          <w:rFonts w:ascii="Berlin Sans FB" w:hAnsi="Berlin Sans FB"/>
          <w:sz w:val="24"/>
          <w:szCs w:val="24"/>
        </w:rPr>
        <w:t>No es posible hallar configurada la existencia de imprevisibilidad y/o inevitabilidad si las codemandadas tenían certeza de las medidas que dificultaban la importación de bienes y, a pesar de ello, continuaron ofreciendo al mercado planeas de ahorro para la adquisición de vehículos pro</w:t>
      </w:r>
      <w:r>
        <w:rPr>
          <w:rFonts w:ascii="Berlin Sans FB" w:hAnsi="Berlin Sans FB"/>
          <w:sz w:val="24"/>
          <w:szCs w:val="24"/>
        </w:rPr>
        <w:t xml:space="preserve">venientes del exterior. </w:t>
      </w:r>
      <w:r w:rsidRPr="00B07AF1">
        <w:rPr>
          <w:rFonts w:ascii="Berlin Sans FB" w:hAnsi="Berlin Sans FB"/>
          <w:sz w:val="24"/>
          <w:szCs w:val="24"/>
        </w:rPr>
        <w:t>En otras palabras, no puede pretenderse que, dadas las circunstancias coyunturales del momento, sea la parte compradora la que cargue en última instancia con las consecuencias de la demora en la entrega y que, como contrapartida, las demandadas queden eximidas de cumplir con las obligaciones contractuales que asumieron.</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P</w:t>
      </w:r>
      <w:r w:rsidRPr="00B07AF1">
        <w:rPr>
          <w:rFonts w:ascii="Berlin Sans FB" w:hAnsi="Berlin Sans FB"/>
          <w:sz w:val="24"/>
          <w:szCs w:val="24"/>
        </w:rPr>
        <w:t>ara eximirse de responsabilidad</w:t>
      </w:r>
      <w:r>
        <w:rPr>
          <w:rFonts w:ascii="Berlin Sans FB" w:hAnsi="Berlin Sans FB"/>
          <w:sz w:val="24"/>
          <w:szCs w:val="24"/>
        </w:rPr>
        <w:t>,</w:t>
      </w:r>
      <w:r w:rsidRPr="00B07AF1">
        <w:rPr>
          <w:rFonts w:ascii="Berlin Sans FB" w:hAnsi="Berlin Sans FB"/>
          <w:sz w:val="24"/>
          <w:szCs w:val="24"/>
        </w:rPr>
        <w:t xml:space="preserve"> debe el deudor realizar todas las actuaciones tendientes a remover el obstáculo que se encontraban a su alcance; esto es, para que la actuación de la autoridad implique un caso fortuito o de fuerza mayor debe el obligado haber agotado todas las posibilidades a su disposición para remover el impedimento, incluso las prácticas administrativas, los recursos, etc., pues si los jueces comprueban una falta de iniciativa suya, deben colocar a su cargo el "factum</w:t>
      </w:r>
      <w:r>
        <w:rPr>
          <w:rFonts w:ascii="Berlin Sans FB" w:hAnsi="Berlin Sans FB"/>
          <w:sz w:val="24"/>
          <w:szCs w:val="24"/>
        </w:rPr>
        <w:t xml:space="preserve"> </w:t>
      </w:r>
      <w:r w:rsidRPr="00B07AF1">
        <w:rPr>
          <w:rFonts w:ascii="Berlin Sans FB" w:hAnsi="Berlin Sans FB"/>
          <w:sz w:val="24"/>
          <w:szCs w:val="24"/>
        </w:rPr>
        <w:t>principis", al considerar la causa del incumplimiento imputable al deudor.</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privación del uso del automotor es un daño resarcible no solo cuando el vehículo tenga como destino la realización de tareas comerciales, sino, con mayor amplitud, cuando la privación de uso de un vehículo cause a su titular una serie de molestias, gastos, pérdidas de tiempo y otras erogaciones e inconvenientes que no se hubiesen pa decido de no haberse visto privado de ese uso. Sin embargo tampoco puede soslayarse que, como contrapartida el perjudicado de esa privación obvia ciertos reembolsos -mantenimiento del rodado, combustibles, estacionamiento, etc.- que, en alguna medida, compensan la entidad de aquellos, por ende, la indemnización por este rubro resultará admisible siempre que se acredite fehacientemente la existencia del daño.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P</w:t>
      </w:r>
      <w:r w:rsidRPr="00B07AF1">
        <w:rPr>
          <w:rFonts w:ascii="Berlin Sans FB" w:hAnsi="Berlin Sans FB"/>
          <w:sz w:val="24"/>
          <w:szCs w:val="24"/>
        </w:rPr>
        <w:t xml:space="preserve">ara que </w:t>
      </w:r>
      <w:r>
        <w:rPr>
          <w:rFonts w:ascii="Berlin Sans FB" w:hAnsi="Berlin Sans FB"/>
          <w:sz w:val="24"/>
          <w:szCs w:val="24"/>
        </w:rPr>
        <w:t>el rubro “privación del uso del automotor”</w:t>
      </w:r>
      <w:r w:rsidRPr="00B07AF1">
        <w:rPr>
          <w:rFonts w:ascii="Berlin Sans FB" w:hAnsi="Berlin Sans FB"/>
          <w:sz w:val="24"/>
          <w:szCs w:val="24"/>
        </w:rPr>
        <w:t xml:space="preserve"> </w:t>
      </w:r>
      <w:r>
        <w:rPr>
          <w:rFonts w:ascii="Berlin Sans FB" w:hAnsi="Berlin Sans FB"/>
          <w:sz w:val="24"/>
          <w:szCs w:val="24"/>
        </w:rPr>
        <w:t xml:space="preserve"> </w:t>
      </w:r>
      <w:r w:rsidRPr="00B07AF1">
        <w:rPr>
          <w:rFonts w:ascii="Berlin Sans FB" w:hAnsi="Berlin Sans FB"/>
          <w:sz w:val="24"/>
          <w:szCs w:val="24"/>
        </w:rPr>
        <w:t xml:space="preserve"> prospere, es exigible que el interesado suministre, estime y pruebe en forma concreta que esos gastos y molestias causa dos por la falta de vehículo superan o exceden el ahorro que produce esa ausencia de uso, allegando al tribunal los elementos de juicio necesarios a ese fin, de modo de evitar que se produzca un enriquecimiento sin causa en perjuicio del deudor.</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mera invocación o alegación de la privación del vehículo es insuficiente para acceder a la reparación y ésta sola circunstancia no suple la falta de prueba sobre el punto, siendo de destacar que tampoco el tribunal puede fijar a su arbitrio el monto.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"daño punitivo" ha sido definido como la suma de dinero que los tribunales mandan pagar a las víctimas de ciertos ilícitos, que se agregan a las indemnizaciones por daños realmente experimentados por el damnificado y que está destinada a punir graves inconductas del demandado y a prevenir hechos similares en el futuro.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El</w:t>
      </w:r>
      <w:r w:rsidRPr="00B07AF1">
        <w:rPr>
          <w:rFonts w:ascii="Berlin Sans FB" w:hAnsi="Berlin Sans FB"/>
          <w:sz w:val="24"/>
          <w:szCs w:val="24"/>
        </w:rPr>
        <w:t xml:space="preserve"> instituto</w:t>
      </w:r>
      <w:r>
        <w:rPr>
          <w:rFonts w:ascii="Berlin Sans FB" w:hAnsi="Berlin Sans FB"/>
          <w:sz w:val="24"/>
          <w:szCs w:val="24"/>
        </w:rPr>
        <w:t xml:space="preserve"> del daño punitivo </w:t>
      </w:r>
      <w:r w:rsidRPr="00B07AF1">
        <w:rPr>
          <w:rFonts w:ascii="Berlin Sans FB" w:hAnsi="Berlin Sans FB"/>
          <w:sz w:val="24"/>
          <w:szCs w:val="24"/>
        </w:rPr>
        <w:t xml:space="preserve"> participa de la naturaleza de una pena privada, que se manda a pagar por encima de los valores en los que se condena en calidad de "daños y perjuicios" y se encuentra destinada, en nuestra regulación, en principio, al propio damnificado. Esta pena privada está estrechamente asociada a la idea de prevención de ciertos daños y también, al castigo y al desbaratamiento, a futuro, de los efectos de ilícitos que, por su gravedad o por sus consecuencias, requieren algo más que la mera indemnización resarcitoria de los perjuicios causados.</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instituto</w:t>
      </w:r>
      <w:r>
        <w:rPr>
          <w:rFonts w:ascii="Berlin Sans FB" w:hAnsi="Berlin Sans FB"/>
          <w:sz w:val="24"/>
          <w:szCs w:val="24"/>
        </w:rPr>
        <w:t xml:space="preserve"> previsto por el artículo 52 bis de la ley 24240</w:t>
      </w:r>
      <w:r w:rsidRPr="00B07AF1">
        <w:rPr>
          <w:rFonts w:ascii="Berlin Sans FB" w:hAnsi="Berlin Sans FB"/>
          <w:sz w:val="24"/>
          <w:szCs w:val="24"/>
        </w:rPr>
        <w:t xml:space="preserve"> cumple una tríada de funciones, a saber: a) sancionar al causante de un daño inadmisible; b) hacer desaparecer los beneficios injustamente obtenidos a través de la actividad dañosa; y c) prevenir o evitar el acaecimiento de hechos lesivos similare</w:t>
      </w:r>
      <w:r>
        <w:rPr>
          <w:rFonts w:ascii="Berlin Sans FB" w:hAnsi="Berlin Sans FB"/>
          <w:sz w:val="24"/>
          <w:szCs w:val="24"/>
        </w:rPr>
        <w:t>s, al que mereciera la punición.</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finalidad de los daños punitivos es a) punir graves inconductas; b) prevenir futuras in conductas semejantes ante el temor de la sanción; c) restablecer el equilibrio emocional de la víctima; d) reflejar la desaprobación social frente a graves inconductas; y e) proteger el equilibrio del mercado.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artículo 52 bis de l</w:t>
      </w:r>
      <w:r>
        <w:rPr>
          <w:rFonts w:ascii="Berlin Sans FB" w:hAnsi="Berlin Sans FB"/>
          <w:sz w:val="24"/>
          <w:szCs w:val="24"/>
        </w:rPr>
        <w:t xml:space="preserve">a Ley de Defensa del Consumidor </w:t>
      </w:r>
      <w:r w:rsidRPr="00B07AF1">
        <w:rPr>
          <w:rFonts w:ascii="Berlin Sans FB" w:hAnsi="Berlin Sans FB"/>
          <w:sz w:val="24"/>
          <w:szCs w:val="24"/>
        </w:rPr>
        <w:t>establece que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w:t>
      </w:r>
      <w:r>
        <w:rPr>
          <w:rFonts w:ascii="Berlin Sans FB" w:hAnsi="Berlin Sans FB"/>
          <w:sz w:val="24"/>
          <w:szCs w:val="24"/>
        </w:rPr>
        <w:t xml:space="preserve">pondan. Se dispone también que </w:t>
      </w:r>
      <w:r w:rsidRPr="00B07AF1">
        <w:rPr>
          <w:rFonts w:ascii="Berlin Sans FB" w:hAnsi="Berlin Sans FB"/>
          <w:sz w:val="24"/>
          <w:szCs w:val="24"/>
        </w:rPr>
        <w:t>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Si bien para la pro</w:t>
      </w:r>
      <w:r w:rsidRPr="00B07AF1">
        <w:rPr>
          <w:rFonts w:ascii="Berlin Sans FB" w:hAnsi="Berlin Sans FB"/>
          <w:sz w:val="24"/>
          <w:szCs w:val="24"/>
        </w:rPr>
        <w:t>cedencia del daño punitivo la literalidad de la norma sólo parecería exigir el incumplimiento por parte del proveedor de sus obligaciones legales o contractuales, y así ha sido entendido en algunos precedentes que estiman que lo único que se requiere es la existencia de dicho incumplimiento, lo cierto es que tal postura no puede ser compartida, a poco que se repare en que tan ligera apreciación resulta contraria a la propia esencia del instituto que se recoge y debe entenderse que deviene co</w:t>
      </w:r>
      <w:r>
        <w:rPr>
          <w:rFonts w:ascii="Berlin Sans FB" w:hAnsi="Berlin Sans FB"/>
          <w:sz w:val="24"/>
          <w:szCs w:val="24"/>
        </w:rPr>
        <w:t>ntraria al espíritu de la norma del artículo 52 bis de la ley 24240.</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 xml:space="preserve">l consenso dominante sobre </w:t>
      </w:r>
      <w:r>
        <w:rPr>
          <w:rFonts w:ascii="Berlin Sans FB" w:hAnsi="Berlin Sans FB"/>
          <w:sz w:val="24"/>
          <w:szCs w:val="24"/>
        </w:rPr>
        <w:t>el daño punitivo</w:t>
      </w:r>
      <w:r w:rsidRPr="00B07AF1">
        <w:rPr>
          <w:rFonts w:ascii="Berlin Sans FB" w:hAnsi="Berlin Sans FB"/>
          <w:sz w:val="24"/>
          <w:szCs w:val="24"/>
        </w:rPr>
        <w:t>, tanto en el derecho comparado como en nuestra doctrina, es que las indemnizaciones o daños punitivos, únicamente proceden en supuestos de particular gravedad, calificados por el "dolo o la culpa grave" del sancionado o, por la obtención de enriquecimientos derivados del ilícito o, en ciertos casos, por un abuso de posición de poder, particularmente cuando ella evidencia un menosprecio grave por derechos individuales o de incidencia colectiva.</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Cuando los pre</w:t>
      </w:r>
      <w:r w:rsidRPr="00B07AF1">
        <w:rPr>
          <w:rFonts w:ascii="Berlin Sans FB" w:hAnsi="Berlin Sans FB"/>
          <w:sz w:val="24"/>
          <w:szCs w:val="24"/>
        </w:rPr>
        <w:t>cedentes</w:t>
      </w:r>
      <w:r>
        <w:rPr>
          <w:rFonts w:ascii="Berlin Sans FB" w:hAnsi="Berlin Sans FB"/>
          <w:sz w:val="24"/>
          <w:szCs w:val="24"/>
        </w:rPr>
        <w:t xml:space="preserve"> en materia de daño punitivo</w:t>
      </w:r>
      <w:r w:rsidRPr="00B07AF1">
        <w:rPr>
          <w:rFonts w:ascii="Berlin Sans FB" w:hAnsi="Berlin Sans FB"/>
          <w:sz w:val="24"/>
          <w:szCs w:val="24"/>
        </w:rPr>
        <w:t xml:space="preserve"> se refieren a la existencia de "culpa grave", se trata de aquélla que constituye una falta grosera, esto es, la que consiste en el hecho de no haber tomado una precaución que todos habrían juzgado necesaria. Este tipo de culpa únicamente se configura cuando media una manifiesta y grave despreocupación, identificándose con la voluntad consciente más que con el simple descuido.</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n principio, este resarcimiento no resulta ría aplicable en cuestiones vinculadas con incumplimientos contractuales, aunque, en general, se admite su procedencia excepcional cuando la conducta de la parte que provoca la ruptura contractual va más allá y es acompañada por otro agravio. En nuestro medio, este ámbito está expresa mente previsto en el artículo 52 bis de la ley 24.240.</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 xml:space="preserve">a finalidad perseguida con </w:t>
      </w:r>
      <w:r>
        <w:rPr>
          <w:rFonts w:ascii="Berlin Sans FB" w:hAnsi="Berlin Sans FB"/>
          <w:sz w:val="24"/>
          <w:szCs w:val="24"/>
        </w:rPr>
        <w:t>el daño punitivo</w:t>
      </w:r>
      <w:r w:rsidRPr="00B07AF1">
        <w:rPr>
          <w:rFonts w:ascii="Berlin Sans FB" w:hAnsi="Berlin Sans FB"/>
          <w:sz w:val="24"/>
          <w:szCs w:val="24"/>
        </w:rPr>
        <w:t xml:space="preserve"> debe apuntar a sancionar al causante de un daño inadmisible, con eventual proyección social y a hacer desaparecer los beneficios injustamente obtenidos a través de esa actividad dañosa, con una finalidad ejemplificadora y disuasoria respecto de su reiteración</w:t>
      </w:r>
      <w:r>
        <w:rPr>
          <w:rFonts w:ascii="Berlin Sans FB" w:hAnsi="Berlin Sans FB"/>
          <w:sz w:val="24"/>
          <w:szCs w:val="24"/>
        </w:rPr>
        <w:t>.</w:t>
      </w:r>
    </w:p>
    <w:p w:rsidR="00C5167D" w:rsidRDefault="00C5167D" w:rsidP="001848F1">
      <w:pPr>
        <w:numPr>
          <w:ilvl w:val="0"/>
          <w:numId w:val="2"/>
        </w:numPr>
        <w:spacing w:line="240" w:lineRule="auto"/>
        <w:jc w:val="both"/>
        <w:rPr>
          <w:rFonts w:ascii="Berlin Sans FB" w:hAnsi="Berlin Sans FB"/>
          <w:sz w:val="24"/>
          <w:szCs w:val="24"/>
        </w:rPr>
      </w:pPr>
      <w:r w:rsidRPr="00B07AF1">
        <w:rPr>
          <w:rFonts w:ascii="Berlin Sans FB" w:hAnsi="Berlin Sans FB"/>
          <w:sz w:val="24"/>
          <w:szCs w:val="24"/>
        </w:rPr>
        <w:t xml:space="preserve"> </w:t>
      </w:r>
      <w:r>
        <w:rPr>
          <w:rFonts w:ascii="Berlin Sans FB" w:hAnsi="Berlin Sans FB"/>
          <w:sz w:val="24"/>
          <w:szCs w:val="24"/>
        </w:rPr>
        <w:t>L</w:t>
      </w:r>
      <w:r w:rsidRPr="00B07AF1">
        <w:rPr>
          <w:rFonts w:ascii="Berlin Sans FB" w:hAnsi="Berlin Sans FB"/>
          <w:sz w:val="24"/>
          <w:szCs w:val="24"/>
        </w:rPr>
        <w:t>a mención que realiza el artículo 52 bis de la Ley 24.240 (reforma introducida por el art. 25 de la Ley 26.361) relativa a la exigencia del "incumplimiento de una obligación legal o contractual" debe ser entendida como una condición necesaria, pero no suficiente, para imponer la condena punitiva, debiendo considerarse que la misma es de interpretación restrictiva, resultando procedente, únicamente, frente a la existencia de un grave reproche en el accionar del responsable del daño debiendo haberse verificado que el agente dañador ha actuado con "dolo" o "culpa grave", o con un deliberado designio de anteponer los propios intereses y/o el propio beneficio, manteniéndose indiferente, de modo consciente, frente a los derechos de los clientes o agentes gravemente perjudica dos, porque ello, a su vez, le reporta un beneficio mayor que el puntual cumplimiento de sus obligaciones.</w:t>
      </w:r>
    </w:p>
    <w:p w:rsidR="00C5167D" w:rsidRDefault="00C5167D" w:rsidP="001848F1">
      <w:pPr>
        <w:numPr>
          <w:ilvl w:val="0"/>
          <w:numId w:val="2"/>
        </w:numPr>
        <w:spacing w:line="240" w:lineRule="auto"/>
        <w:jc w:val="both"/>
        <w:rPr>
          <w:rFonts w:ascii="Berlin Sans FB" w:hAnsi="Berlin Sans FB"/>
          <w:sz w:val="24"/>
          <w:szCs w:val="24"/>
        </w:rPr>
      </w:pPr>
      <w:r>
        <w:rPr>
          <w:rFonts w:ascii="Berlin Sans FB" w:hAnsi="Berlin Sans FB"/>
          <w:sz w:val="24"/>
          <w:szCs w:val="24"/>
        </w:rPr>
        <w:t>N</w:t>
      </w:r>
      <w:r w:rsidRPr="00B07AF1">
        <w:rPr>
          <w:rFonts w:ascii="Berlin Sans FB" w:hAnsi="Berlin Sans FB"/>
          <w:sz w:val="24"/>
          <w:szCs w:val="24"/>
        </w:rPr>
        <w:t>o puede obviarse que la aplicación de la sanción debe presuponer los extremos exigibles de responsabilidad, que apuntan a la clara finalidad de castigar graves inconductas y a prevenir su repetición, a reflejar la desaprobación social frente a esas graves inconductas y proteger el equilibrio del mercado.</w:t>
      </w:r>
    </w:p>
    <w:p w:rsidR="00C5167D" w:rsidRDefault="00C5167D" w:rsidP="00014577">
      <w:pPr>
        <w:spacing w:line="240" w:lineRule="auto"/>
        <w:jc w:val="both"/>
        <w:rPr>
          <w:rFonts w:ascii="Berlin Sans FB" w:hAnsi="Berlin Sans FB"/>
          <w:sz w:val="24"/>
          <w:szCs w:val="24"/>
        </w:rPr>
      </w:pPr>
      <w:r>
        <w:rPr>
          <w:rFonts w:ascii="Berlin Sans FB" w:hAnsi="Berlin Sans FB"/>
          <w:sz w:val="24"/>
          <w:szCs w:val="24"/>
        </w:rPr>
        <w:t>CNCom, Sala A. Marzo 13 de 2025, “Ofisellos SRL contra FCA SA de Ahorro para Fines Determinados y otros sobre ordinario”.</w:t>
      </w:r>
    </w:p>
    <w:p w:rsidR="00C5167D" w:rsidRPr="00CD1C4A" w:rsidRDefault="00C5167D" w:rsidP="001848F1">
      <w:pPr>
        <w:spacing w:line="240" w:lineRule="auto"/>
        <w:jc w:val="both"/>
        <w:rPr>
          <w:rFonts w:ascii="Berlin Sans FB" w:hAnsi="Berlin Sans FB"/>
          <w:b/>
          <w:sz w:val="24"/>
          <w:szCs w:val="24"/>
          <w:u w:val="single"/>
        </w:rPr>
      </w:pPr>
      <w:r w:rsidRPr="00CD1C4A">
        <w:rPr>
          <w:rFonts w:ascii="Berlin Sans FB" w:hAnsi="Berlin Sans FB"/>
          <w:b/>
          <w:sz w:val="24"/>
          <w:szCs w:val="24"/>
          <w:u w:val="single"/>
        </w:rPr>
        <w:t>FALLO COMPLETO: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SALA 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OFISELLOS S.R.L. C/ FCA S.A. DE AHORRO PARA FINES DETERMINADOS Y OTROS S/ ORDINARIO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Buenos Aires, a los 13 días del mes de marzo del año dos mil veinticinco, se reúnen los Señores Jueces de Cámara en la Sala de Acuerdos, con la asistencia del Señor Prosecretario de Cámara "Ad-hoc", para entender en los autos caratulados "OFISELLOS S.R.L. C/ FCA S.A. DE AHORRO PARA FINES DETERMINADOS Y OTROS S/ ORDINARIO" (Expediente Nº 11892/2022), originarios del Juzgado del Fuero N° 8, Secretaría N° 15, en los cuales, como consecuencia del sorteo practicado de acuerdo con lo establecido por el art. 268 del CPCCN, resultó que los Sres. Jueces de esta Sala deben votar en el siguiente orden: Dr. Héctor Osvaldo Chómer (Vocalía N° 1), Dra. María Elsa Uzal (Vocalía N° 3) y Dr. Alfredo Arturo Kölliker Frers (Vocalía N° 2).</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Estudiados los autos se planteó la siguiente cuestión a resolver: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 xml:space="preserve">¿Es arreglada a derecho la sentencia apelada? </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 la cuestión propuesta, el Señor Juez de Cámara, Dr. Héctor Osvaldo Chómer dijo: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I. Los hechos del caso.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 En fd. 143/164 compareció Ofisellos S.R.L. promoviendo demanda contra FCA S.A. de Ahorro para fines determinados, FCA Automobiles Argentina S.A. y Lonco-Hue Automotores S.A. por incumplimiento contractual, procurando cobrar los daños y perjuicios que luego discrimina.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Explicó que suscribió un plan de ahorro a los fines de adquirir un rodado para reemplazar un Volkswagen Suran modelo 2007, que había recibido el gerente de la empresa como herencia de su padre. Puso de manifiesto que aunque el plan fue adquirido por la sociedad, el vehículo sería utilizado únicamente por el gerente para traslados personales y de su familia.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Sostuvo que el plan contemplaba el pago de 84 cuotas para la adquisición de un Jeep Renegade Sport por un valor de $1.825.200 y que luego del pago de las primeras cuotas, la concesionaria le informó con fecha 12/08/21 que le sería entregado el vehículo, motivo por el que pagó $810.000, habiendo ganado la licitación con fecha 25/08/21.</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Agregó que con fecha 25/08/21 ingresó el formulario para cambiar el modelo por un Jeep Renegade Sport al Longitud 1.8. AT, y que el 06/09/21 abonó el derecho de adjudicación y el cambio de modelo por las sumas de $67.513,16 y $57.400,01.</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Señaló que, sin embargo, el vehículo no fue entregado en el término pactado y que fueron innumerables los llamados a fin de obtener información sobre la fecha de entrega sin obtener respuesta favorable.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destacó que con fecha 05/01/22 recibió un correo en el que la demandada reconoció la demora en la asignación del vehículo y que no podían indicarle una fecha estimada.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Frente a ello, indicó que con fecha 10/01/22 remitió misiva a FCA, intimando a la demandada a que efectuara la entrega del rodado, la que obtuvo respuesta el 07/01/22 en la que le comunicaron que aún no tenían unidad asignada.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Hizo hincapié en que las accionadas demoraron 97 días corridos en cumplir con el plazo de entrega y no le pagaron la penalidad por la demora estipulada en el contrato. Asimismo, destacó que luego de la entrega, el vehículo comenzó con inconvenientes técnicos, ingresando al taller con fecha 04/05/22, el que no se había devuelto a la fecha de la demanda.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Para finalizar, consideró aplicable la ley 24.240 en este caso e identificó los daños: a) multa contractual; b) lucro cesante; c) privación de uso estimada en $194.000; d) daño punitivo calculado en $250.000; y e) gastos por la suma de $67.485.</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Ofreció prueba.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2. Lonco-Hue S.A. contestó demanda en fs. 237/243, solicitando su rechazo, con costas.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Manifestó, en su defensa, que el plazo de entrega del rodado no se había incumplido, pues el pedido de cambio de modelo extendió a 120 días la fecha de entrega.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Remarcó que existieron limitaciones gubernamentales para la importación de vehículos, lo cual configuró un supuesto de fuerza mayor.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Sostuvo que las reparaciones realizadas sobre el rodado fueron efectuadas de modo eficiente, que se resolvieron las anomalías detectadas y que coordinaron un nuevo turno para reemplazar una pieza que no podía ser repuesta por falta de stock en un primer momento, pero que a la fecha de responder la demanda, la pieza ya había sido reemplazada y el vehículo se encontraba en poder de la accionante, quien no había hecho ninguna observación al respecto.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3. De su lado, FCA S.A. de ahorro para fines determinados se presentó en fd. 250/263 y contestó demanda, solicitando su rechazo, con costas.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Tras negar que la sociedad accionante fuera consumidora, reconoció que ésta se adhirió el 21/01/21 al plan de ahorro para adquirir un Jeep Renegade y que resultó adjudicada por licitación con los fondos de julio de 2021 con fecha de alta el 09/08/21, y que el 25/08/21 ingresó una nota con el pedido de cambio de modelo, que fue aceptado el 09/09/21 y finalmente la unidad fue entregada 30/03/22.</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Sostuvo que se encontraba eximida del pago de la multa reclamada por la demora en la entrega debido a que las limitaciones en la importación de automotores impuesta por el Estado Nacional constituían un supuesto de fuerza mayor.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Impugnó la procedencia de los rubros indemnizatorios y ofreció prueba en respaldo de su defensa.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4. FCA Automobiles Argentina S.A. contestó demanda en fs. 265/269, solicitando su rechazo, con costas.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Negó haber celebrado acto jurídico alguno con los coactores por lo que opuso excepción de falta de legitimación pasiva para ser demandada en autos.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consideró inaplicable el art. 40 de la ley 24.240 ya que éste tenía como presupuesto fáctico la existencia de un "vicio" o "riesgo" en la cosa o en la prestación del servicio, que no concurrió en este caso.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Adhirió, por lo demandas, a la defensa articulada por FCA SA de Ahorro para Fines Determinados.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5. Abierta que fuera la causa a prueba, se recibió la que surge del certificado de fs. 415 y clausurado el período probatorio, la actora y las codemandadas FCA SA de Ahorro para fines Determinados y FCA Automobiles Argentina SA -de manera conjunta- ejercieron su derecho a alegar, conforme surge de fs. 420/425 y fs. 426/430.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II. La sentencia apelada: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Así planteado el caso, en su sentencia, el Señor Juez de la anterior instancia resolvió: hacer lugar parcialmente a la demanda y condenar a FCA S.A. de ahorro para fines determinados, FCA Automobiles Argentina S.A. y Lonco-Hue Automotores S.A. a hacer íntegro pago a Ofisellos S.R.L. de la suma a liquidarse por el perito contador en la etapa de ejecución de sentencia en concepto de la multa establecida en el art. 7, con más la suma de $15.685 en concepto de gastos junto con los intereses a la tasa activa Banco Nación para sus operaciones de descuento de documentos a 30 días (Pleno "S.A. La Razón", 27.10.94) desde la mora producida al momento en que se efectuaron las erogaciones. Impuso las costas a las codemandadas vencidas.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Para decidir de ese modo, señaló, en primer lugar, que resultaba aplicable la ley 24.240 ya que este caso se trataba de una demanda iniciada por una sociedad que contrató un plan de ahorro para adquirir un rodado que sería utilizado únicamente por su socio gerente para traslados personales de su grupo familiar y que no utilizaría la empresa, lo cual fue comprobado por la declaración testimonial de fs. 339/340 que no fue cuestionada, sumado a que el tipo de vehículo que se adquirió no suele integrarse a la cadena de producción.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Resuelto tal aspecto, el sentenciante enumeró las características necesarias para encontrar configurado un supuesto de fuerza mayor, y recordó que FCA manifestó que la demora en entregar el vehículo se suscitó como consecuencia de las medidas tomadas por el Gobierno Nacional en materia aduanera, circunstancia que a su entender la eximiría de responder por las consecuencias establecidas en el artículo 7) de la solicitud de adhesión.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Sostuvo que dicho extremo condecía con la respuesta brindada por la IGJ mediante el DEOX n° 9357337, que informó que la sociedad administradora accionada inició un expediente ante ese organismo a fin de informar la dificultar en el cumplimiento de plazo de entrega de unidades adjudicadas de origen importado. Agregó que en fd. 333 FCA Argentina SA acompañó una nota de pedido del rodado (25.08.21) donde la actora fue anoticiada "que el vehículo... es de origen importado y que como es de público y notorio conocimiento, causas exógenas a las compañías limitan las importaciones de vehículos".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Entendió que a pesar de lo comunicado, la actora decidió avanzar con el pedido de la unidad, suscribiendo dicho documento sin efectuar reserva alguna y aceptando expresamente que los plazos contractuales podrían excederse.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Consideró que debían tenerse en cuenta dos circunstancias para otorgarle plena eficacia: por un lado, que el plazo de la demora pudiere considerarse razonable, en la medida en que no se fijó uno expreso; y por otro lado, que la propia nota determina que la administradora del plan se comprometió a "realizar sus mejores esfuerzos para entregar el vehículo solicitado en el tiempo contractual pactado...".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Expuso el sentenciante que el pedido de unidad fue aprobado el 09/09/21 por lo que el plazo contractual para la entrega del rodado venció el 07/01/22 considerando para ello la cantidad de 120 días a contar desde dicho pedido y teniendo en cuenta que al efectuar el cambio de modelo, se adicionaron 60 días al plazo originario de entrega según el contrato suscripto y la nota de aceptación referida ( fd. 333), por lo que a partir del 07.01.22 en que debía analizarse si correspondía indemnizar a la demandante por los perjuicios reclamados, puesto que el vehículo fue entregado recién el 31/03/22 (fd. 332).</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Manifestó que se trataba de un lapso de más de 80 días que es superior incluso que el convenido por contrato para el caso de cambio de modelo (60 días), de modo que aparecía en un principio como excesivo.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Añadió que de la pericia contable se desprendía que la unidad fue facturada por el concesionario el 24/02/22, es decir casi un mes antes de que fuera entregada a la actora el 30/03/22, sin que se hubieran expresado motivos de ninguna especie para así proceder.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Entendió que no surgían elementos que permitieran inferir que la coaccionada administradora del plan hubiera obrado diligentemente en los términos de la nota por la cual la demandante se comprometiera a soportar mayores demoras en la entrega, en la medida en que FCA activara los medios a su alcance para cumplir.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Recordó que la concesionaria facturó el vehículo pero nada dijo al respecto ni produjo prueba fehaciente sobre la falta de entrega del rodado en tiempo y forma, y tampoco cumplieron las codemandadas con la obligación de mantener informado al cliente acerca de las alternativas atinentes a la entrega una vez cumplido el plazo del contrato.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Mencionó que tan solo se contestó a un reclamo de la actora el 5/01/22 por correo electrónico, que la administradora se hallaba gestionando la entrega sin poder brindar una fecha cierta; y el 8/02/22 por CD que no poseían unidad asignada, que se haría la asignación a la brevedad y que se pondrían en contacto -cosa que nunca acaeció-, concluyendo con una desafortunada mención a responsabilizar a la demandante por acciones o denuncias a las cuales, está claro, tenía derecho suficiente.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Señaló que nada aportaba al caso determinar si existió efectivamente un supuesto de fuerza mayor, ya que por un lado la demandante asumió las consecuencias derivadas de la demora, y por el otro las coaccionadas no fueron diligentes en paliar sus secuelas.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Juzgó que la responsabilidad era extensible a la automotriz codemandada, pues en las condiciones generales de contratación, en su página inicial se leía que "...se deja constancia que las obligaciones asumidas por FCA S.A. de Ahorro para fines determinados se encuentran determinados se encuentran garantizados (sic) por una fianza otorgada por FCA Automobiles Argentina S.A... cuyo original se haya incluido en el Exp. N° G 47508 de la Inspección General de Justicia" (solicitud adhesión, pág. 1, fd. 383).</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Luego, se adentró en el resarcimiento.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Respecto a la penalidad establecida en el art. 7 por la demora en la entrega, entendió que el recibo de la unidad sin disconformidad, no era oponible al consumidor debido a que importaba la renuncia o restricción de un derecho, por lo que, en virtud de lo establecido por la LDC:37, debía tenerse por no convenida.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Sin embargo, sostuvo que no podían desconocerse los alcances de la misiva por la cual la demandante admitió la posibilidad de que se prolongaran los plazos contractuales de entrega del vehículo por problemas derivados de la importación, por lo que consideró que resultaba adecuado morigerar el lapso por el cual debían computarse los efectos de la pena, admitiéndose un mes de gracia posterior al momento en que venció el plazo contractual de entrega, por lo que concluyó que, a los fines de establecer el monto correspondiente a la multa establecida por el art. 7 del contrato, correspondía solicitarle al perito contador que practique las cuentas necesarias, tomando como fecha inicial el 08.02.22 y como fecha final el 30.03.22 de entrega de la unidad, ajustándose el cálculo a los términos del contrato, sin que se adviertan motivos para apartarse de lo estipulado.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Respecto a la privación de uso, señaló que la sanción establecida en el art. 7 del contrato configuraba una cláusula penal, cuya función consistía en resarcir el perjuicio derivado de la demora injustificada en la entrega del rodado, por lo que correspondía rechazar la pretensión de resarcimiento por este rubro.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relación al daño punitivo, luego de describir las características del instituto y de los requisitos necesarios para su admisibilidad, consideró que, en este caso, no procedía su aplicación, ya que la propia demandante había admitido cierta elongación de los plazos de entrega, mientras que la administradora acreditó haber promovido actuaciones ante IGJ con la finalidad de dejar asentados los problemas que poseía para la entrega de los rodados en virtud de las disposiciones del PEN, y ello motivó la situación particular para la solución de la contienda.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Reconoció finalmente la suma de $15.685 en concepto de los gastos incurridos por la accionante y que tuvieron respaldo probatorio, advirtiendo que los únicos honorarios que cabe reconocer por la tramitación del pleito son los que forman parte de la condena en costas del juicio, y no los concertados privadamente con el cliente.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III.- Los agravios: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Contra dicho pronunciamiento se alzaron la parte actora y las codemandadas FCA S.A. de ahorro para fines determinados y de FCA Automobiles Argentina SA -estas dos de manera conjunta- y Lonco Hue SA, quienes sustentaron sus recursos con las expresiones de agravios presentadas en fechas 15/08/24, 20/08/24 y 21/08/24, respectivamente.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actora respondió los agravios de FCA S.A. de ahorro para fines determinados y de FCA Automobiles Argentina SA en fecha 25/08/24 y los de Lonco Hue SA en fecha 26/08/22.</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su lado, los agravios de la actora fueron respondidos únicamente por FCA S.A. de ahorro para fines determinados con fecha 08/09/24.</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 Ofisellos se agravió, en primer lugar, de que la sentencia de grado hubiera otorgado un mes de gracia en el cómputo de la demora en la entrega. Consideró que ello implicaba un perjuicio económico a su parte y un beneficio a las demandadas que incumplieron con su obligación. Entendió que el mes de gracia otorgado por decisión judicial era un premio para quien se desinteresó en tratar de dar una solución frente al incumplimiento contractual y amenazó con iniciar acciones legales para el supuesto de continuarse con un reclamo legítimo y válido. Señaló que la demandada ya contaba con un plazo ampliado de 60 días, y que también contaba con la potestad de declinar el pedido de unidad, por lo que, a su entender, no existían motivos jurídicos para adicionar un plazo no pactado. Aseveró, por otro lado, que lo que firmó en conformidad fue la recepción del rodado, no así el plazo en el que fue entregado.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Cuestionó, además, la fecha de inicio adoptada en el fallo para el cómputo de la multa, pues según la pericia contable, el plazo de 120 días operó el 21/12/21, no obstante consideró que la fecha límite se produjo el 23/12/21, ya que el contrato establecía que el plazo para el cumplimiento de la entrega comenzaba a computarse a partir de la recepción de formulario de pedido de la unidad, la que fue recibida con fecha 25/08/21. En cualquier caso, estimó que los motivos para considerar que el plazo comenzó el 07/01/22 eran erróneos, pues no procedía tomar como fecha inicial el día de la aprobación del pedido de la unidad.</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cuestionó que el plazo se computara hasta el 30/03/22 cuando la entrega fue el 31/03/22 por lo que esta última debería ser la fecha final utilizada.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Criticó, en otro orden, la desestimación del rubro privación de uso.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Entendió que éste era independiente de la penalidad prevista en el contrato por la demora en la entrega. Expuso que la declaración testimonial del Sr. Bejarano, demostró que el vehículo tenía destino para recreación y movilización diaria del Sr. Serruto y su grupo familiar y que el mencionado vendió su vehículo, quedándose sin medio de transporte propio, por lo que debía admitirse el rubro.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Controvirtió, por último, que se hubiera desestimado la multa solicitada en concepto de daño punitivo. Arguyó que no resultaba óbice para su admisibilidad la cuestión concerniente a los problemas de importaciones, ya que indicó que estos databan de tiempos anteriores a la suscripción del plan de ahorro y que el expte. administrativo que el sentenciante menciona inició el 19/10/20, es decir con anterioridad a la adhesión al plan, y que no impidió que las codemandadas continuaran ofreciendo al mercado el plan, sin informar al respecto al momento de la contratación.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2. FCA S.A. de ahorro para fines determinados y de FCA Automobiles Argentina SA criticaron el fallo de grado por asumir que la actora era consumidora.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Expresaron que la única prueba a su favor era la declaración del testigo Bejarano, la que consideraron insuficiente e hicieron mención de que el testigo contaba con cedula azul del vehículo sin que hubiera aclarado con qué finalidad. Manifestaron que no existía entonces la duda clara que la sentencia menciona para juzgar aplicable la ley 24.240.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Entendió que era la parte actora quien debía demostrar el uso que le daba a la unidad y no lo hizo.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otro lado, cuestionaron el fallo por condenarlas a abonar la multa prevista en el art. 7 del contrato, cuando la actora fue informada y conocía los problemas para importar bienes y sus posibles consecuencias, de acuerdo a lo que surgía del documento de fs. 333 que suscribió la accionante sin efectuar reserva alguna.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Arguyeron que el fallo omitió tener en consideración cuestiones planteadas por su parte, en referencia al tiempo que insumía la logística desde que la automotriz pudo facturar la unidad hasta la entrega, en cuyo lapso debió citar al cliente, que éste se presente y firme la documentación para hacer posible la inscripción de dominio y una vez cumplido ello, que se presente a retirar el bien.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Entendieron, además, que no fue incumplido el deber de información, ya que la actora supo de la situación existente respecto de las importaciones y su parte respondió en cada oportunidad que fue requerida.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Afirmaron que la sentencia no ponderó adecuadamente la firma de la actora en el recibo de entrega realizado sin reserva de ninguna índole, con la consecuente desestimación de todo reclamo por la eventual entrega tardía, máxime teniendo en cuenta que es una sociedad mercantil y con conocimiento suficiente de los alcances de las cláusulas suscriptas. Manifestaron que aun cuando se califique a la actora como usuaria en este caso concreto, no podría sostenerse que no comprendió acabadamente el alcance y el significado de la norma. A todo evento, consideraron que debía reducirse significativamente el monto de la penalidad por aplicación del CCyCN 794.</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Cuestionaron, en otro orden, la admisión del rubro gastos de mediación y honorarios por asesoramiento, ya que la accionante no había acreditado la autenticidad de las facturas.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 quejaron, asimismo, de que la condenaran a pagar intereses sobre erogaciones que no fueron acreditadas, y misma improcedencia consideraron respecto de los intereses por la penalidad por cuanto ésta no procedía.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Cuestionaron finalmente la imposición de costas a su parte cuando la sentencia rechazó tres de los cinco rubros que integraron la pretensión, así como también cuestionaron la condena a la automotriz en función de la fianza suscripta, en virtud de que no resultaba procedente la acción contra la administradora.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3. Lonco Hue controvirtió la decisión de condenarla por la demora en la entrega cuando la actora conocía las demoras existentes en materia de importación, pese a lo cual decidió avanzar en la adquisición del vehículo y aguardar su entrega.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Aseveró que se le hizo saber a la actora que subsistían las medidas de importación restrictivas y que al 07/02/24 no contaba con unidad asignada. Consideró configurado un supuesto de caso fortuito o fuerza mayor, además de que la actora consintió la espera.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Cuestionó que se le haya imputado responsabilidad cuando claramente se habían establecido entre las partes las condiciones de entrega del automotor conforme los lineamientos establecidos por el Estado Nacional. Expresó que no fue debidamente merituada la circunstancia extraordinaria transitada que afectó el cumplimiento en tiempo y forma de la entrega del vehículo.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Adujo que tampoco resultaba procedente el rubro gastos en tanto la redacción de carta documento y asesoría legal, forman parte del trabajo del profesional en relación a este litigio y quedan subsumidos en la condena en costas impuesta.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Finalmente, criticó la condena en costas cuando la acción fue admitida parcialmente, por lo que, entendió, la decisión alteró el principio objetivo de la derrota, además de que debe adecuarse teniendo en cuenta la situación de fuerza mayor ocurrida, circunstancia que debe ser valorada al momento de imponerlas.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IV. La solución propuesta: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 El themadecidendum.</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Descriptos del modo expuesto los agravios articulados por las recurrentes, el themadecidendum en esta Alzada se centra en determinar, primero, si resulta aplicable al caso la ley 24.240 y, segundo, si se advierte configurado un supuesto de fuerza mayor por el que las codemandadas se encuentran eximidas de abonar la penalidad prevista por la demora en la entrega del rodado. Sólo para el supuesto de decidirse que las codemandadas deben responder por incumplimiento contractual, procederá adentrarse en los restantes agravios introducidos por las partes en lo que concierne al plazo que debe computarse por la mencionada demora en la entrega de la unidad y los daños resarcitorios que fueron materia de agravio. En cualquier caso, deberá evaluarse el modo en que deben ser distribuidas las costas del juicio en ambas instancias.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2. Aclaración preliminar.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Recuérdese que el juez no tiene la obligación de ponderar todas las pruebas colectadas en la causa, sino sólo aquéllas que juzgue, según su criterio, pertinente y conducentes para resolver el caso (fallos 274:113; 280:320; entre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tampoco tiene el deber de tratar todas y cada una de las argumentaciones de las partes, sino tan sólo aquéllas que estimen que posean relevancia para sustentar sus conclusiones -fallos 258:304; 262:222; 265:301; 272:225; 308:2172; 310:267- (CNCom., Sala A, "José Lozano S.A. c/ Banco Río de la Plata S.A. s/ ordinario" del 21/11/00).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3. Naturaleza jurídica del contrato de ahorro previo.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Liminarmente, cabe apuntar que -conforme tiene dicho esta Sala- los círculos de ahorro y préstamo para fines determinados constituyen un sistema que organiza a los ahorristas para la obtención directa o indirecta de bienes, basándose en el aporte mancomunado y el ahorro recíproco, mediante la acumulación de capitales que recaudan las entidades autorizadas, en las que se dan los presupuestos técnicos y financieros que facilitan el logro de las aspiraciones particulares de los ahorristas (cfr. esta CNCom., esta Sala A, in re: "Torres María Elena c/ Círculo de Inversores S.A. s/ ordinario", 26.04.2007).</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Repárese en que mientras estos últimos (es decir, los suscriptores) se obligan a constituir, mediante contratos idénticos, un capital determinado o a determinar que se integra mediante entregas periódicas, las entidades de ahorro -a su vez- se obligan a administrar ese patrimonio común para realizar las adjudicaciones previstas a cada uno de los adherentes, al cumplirse las condiciones fijadas en los respectivos planes (cfr. CNCom., esta Sala A, voto de la Dra. Uzal, in re "Hock Rubén Miguel y otro c/ Círculo de Inversores S.A. de Ahorro Para Fines Determinados s/ sumario", 16.03.2010; en igual sentido, Guastavino, Elías P., "Contrato de Ahorro Previo", Buenos Aires, 1988, pág. 196).</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Desde esa perspectiva, debe tenerse presente que el contrato de ahorro previo para fines determinados conforma una compleja operatoria que permite al ahorrista, sobre la base de la mutualidad, acceder a la propiedad de bienes por adjudicación directa o por la entrega de una suma de dinero para adquirirlo (cfr. Stratta, Alicia J., Stratta, Osvaldo J., Stratta de David, María V., "Problemática del sistema de ahorro para fines determinados. Los caracteres del contrato de ahorro previo", Rev. ED - UCA, Dir.: Germán Bidart Campos, Bs. As.; Guastavino, Elías P., ob. cit., Ed. La Rocca, Bs. As., 1988, pág. 26 y ss.); y en sí mismo constituye un contrato pluriindividual de organización y administración, concertado entre la administradora del plan y cada uno de los participantes de aquél (denominados "adherentes" o "suscriptores") vinculados -individual y colectivamente- entre sí en los términos del art. 1197 Cód. Civil (cfr. esta CNCom., esta Sala A, "Scordo, Carmelo c/ Florida Automotores S.A. y otro s/ ordinario", 24.07.2008).</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ese marco, es claro que tal modalidad contractual constituye el desarrollo del principio de la mutualidad que permite atender mediante el aporte de todo un grupo de interés, la necesidad o el riesgo que le es común a sus miembros.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Señálase pues, que las sociedades de ahorro previo (profesionales en el sistema de captación de fondos del público) administran lo recaudado para afectarlo al fin previsto en el contrato. Contrato que -a la sazón- encuentra su sentido jurídico en la reciprocidad de aportes que permite a todos los suscriptores acceder a la adjudicación del bien comprometido.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esa línea argumental, es indudable que la principal función de la administradora consiste en organizar el grupo de ahorristas, conformar el plan de ahorro, de modo que la cantidad de ahorristas y las cuotas que éstos pagan sean suficientes para adquirir mensualmente las unidades del bien objeto del plan para su adjudicación a los adherentes del modo previsto (vgr., mediante sorteo, licitación, etc.) y luego recolectar el aporte mensual de los ahorristas con la finalidad de aplicar ese dinero a la adquisición de los bienes objeto del contrato para su ulterior entrega a los suscriptores de acuerdo a la modalidad pactada. En suma, la obligación de la administradora se centra en organizar el plan de ahorro, en recaudar los fondos entre los ahorristas y en administrar esos fondos para aplicarlos al destino previsto en el contrato (cfr. esta CNCom., esta Sala A, in re, "Silvano, Sergio Fabián c/ Lua Seguros", 07.06.2007; en igual sentido, "Scordo Carmelo c/ Florida Automotores S.A. y otro...", 24.07.2008, cit. precedentemente). En definitiva, la prestación más importante de las entidades administradoras es la adjudicación y consiguiente entrega de los bienes o préstamos dinerarios prometidos.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Como contrapartida, la principal obligación a cumplir por los ahorristas consiste en el pago de las cuotas del plan, cuyo cumplimiento aparece esencial para el funcionamiento del sistema de ahorro previo.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Señálase -en ese marco- que las restantes prestaciones habidas entre las partes conciernen a las garantías que incumben a cada contratante, al pago de las retribuciones especiales y al cumplimiento de ciertos deberes que emergen al acaecer especiales vicisitudes en el desarrollo de la operatoria.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Ahora bien, ahondando aún más en la obligación de los ahorristas, la principal de ellas -conforme se anticipara- es la de contribuir a la formación del fondo de adjudicaciones y reintegros mediante el pago de cuotas o porciones en que se divide una cantidad.</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cuanto al monto constitutivo de las cuotas es dable remarcar que éstas pueden ser clasificadas en cuotas "puras" o "totales". Las primeras (esto es, las "puras"), también denominadas netas, conciernen solo al importe que integra el ahorro previo o la amortización correspondiente a cada suscriptor, mientras que las "cuotas totales", llamadas mensuales o comerciales, incluyen, además de la "cuota pura", otros rubros permanentes o esporádicos, tales como importes del costo de "seguros", "expensas de administración y producción" y -según diversas acepciones y modalidades- retribuciones o "derechos" correlativos a pasos esenciales de cada plan ("solicitud de admisión", "suscripción", "adjudicación", "tasación", etc.), ajustes y recargos en caso de atraso.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 allí que quepa entender por "cuota pura" la alícuota o el importe derivado de dividir el "valor móvil" (definido -éste- como el precio de venta al público indicado por los fabricantes, con inclusión de los impuestos nacionales, los cuales se tomarán como valor a cuenta de los valores finales, siendo cualquier diferencia a cuenta del adjudicatario) en la cantidad de meses del plan correspondiente, pudiendo ser de ahorro o de amortización, según que concierna al período anterior o posterior a la adjudicación (cfr. Guastavino, Elías P., "Contrato de Ahorro Previo", Buenos Aires, 1988, pág. 329, citado precedentemente).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otra parte, la "cuota mensual" está integrada -conforme se adelantara-, además de por la "cuota pura", por otros conceptos, ya sea, el importe de la cuota mensual del "seguro de vida colectivo" si correspondiere, los "gastos de administración", las cuotas de gravámenes pagaderos durante ciertos lapsos, etc.</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El más importante de tales rubros es el correspondiente a los "gastos de administración" o "expensas de administración" y se corresponden con los importes de retribución a las entidades administradoras que, a su vez, resultan de aplicar ciertos coeficientes sobre las "cuotas puras" de ahorro o de amortización, o sobre el "valor móvil", que los integrantes del sistema les deben abonar mensualmente como parte de la "cuota total", en razón de que aquéllas realizan una gestión profesional que requiere idoneidad, capacitación y organización.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Sobre la base de esta breve estructura conceptual, corresponde pues, pasar a revisar la sentencia de grado a la luz de los agravios traídos por las partes.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4. La aplicación, o no, en el sub-lite de la Ley de Defensa al Consumidor .</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LDC considera "consumidores" a las personas físicas o jurídicas que contratan a título oneroso para su consumo final o beneficio propio o de su grupo familiar o social, la prestación de servicios -entre otros supuestos contemplados en el art. 1° incisos a) y c)-.</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No se advierten pues, razones que hagan prevalecer un criterio protector solo restringido a los consumidores - personas físicas, dado que lo que legitima y constituye el supuesto de hecho de la legislación protectoria, es la noción de vulnerabilidad del consumidor, o sea, su posición de debilidad estructural en el mercado, independientemente de la forma que asuma la persona, sujeto de la relación de o su profesionalidad. La protección se otorga con miras a determinada posición dentro de los términos de la contratación, y no, en función de la calidad o identidad de las personas a las cuales les toca asumir ese rol (Lorenzetti, Ricardo Luis "Consumidores", p. 35 y sgtes.; Uzal María Elsa, "Derecho Internacional Privado", p. 536).</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 su vez, se considera que el concepto de relación de consumo incorporado por el art. 42 CN amplía el ámbito de protección, el cual excede el vínculo contractual en sentido estricto pudiendo incluso, llegar a incluir actos jurídicos unilaterales, hechos jurídicos, prácticas comerciales previas al contrato, hechos ilícitos o declaraciones unilaterales de voluntad (véase, en este sentido, Lorenzetti, op.cit., pág. 78).</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Stiglitz ha calificado el contrato de consumo como el celebrado a título oneroso, entre un consumidor final -personal física o jurídica-, con una persona física o jurídica, pública o privada que, actuando profesional u ocasionalmente, en calidad de productora, importadora o distribuidora, comercialice bienes o preste servicios y tenga por objeto la adquisición, uso o goce de los mismos por parte del primero, para uso privado, familiar o social. Wajntraub, por su parte, lo define como todo aquél que se celebre entre un proveedor de bienes o de servicios profesionales y un adquirente a título oneroso que contrate para destinar dichos bienes o servicios para su consumo final, o su grupo familiar o social, siendo indistinta su concreción o no, mediante condiciones generales (véase: Uzal María Elsa. ob. cit., p. 538).</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Síguese de ello que para considerar como consumidores a las personas jurídicas, éstas deben actuar fuera del ámbito de su actividad profesional y que, en el caso de una empresa, como es la actora, supone obrar fuera de su objeto social o giro comercial específico (CNCom., Sala D, 16.07.2019, "Phyn SA c/ Microsoft SA y Otros s/ Ordinario").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Expuestos sucintamente los conceptos básicos, en el supuesto sub examine, entiende esta Sala que la relación subyacente entre a la accionante y las codemandadas se encuentra alcanzada por la Ley 24.240, como norma de fondo sobre la cual habrá de decidirse la cuestión.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Tal temperamento se impone, en este caso particular, desde que no hay elemente en la causa que permita formar convicción en el sentido de que el vehículo fuera adquirido mediante el plan de ahorro contratado con la finalidad de incorporarlo al proceso productivo de la sociedad actora.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sentido contrario, esto es, que el vehículo fue adquirido para uso particular del socio gerente de la SRL accionante, se destaca primero lo expresado en la demanda en torno a que "el bien mueble registrable sería utilizado, únicamente, por el Sr. Serruto y su familia para los traslados de la familia tanto personales como de recreación, sin introducir el bien a la actividad comercial de la Sociedad" (véase fs. 146/164).</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 otro lado, en la nota de pedido de la unidad acompañado por la administradora del plan codemandada en el casillero "uso" surge consignado "pick up a uso particular" (véase declaración de Bejarano en fd. 333).</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 agregó, además, en la causa una inimpugnada declaración testimonial que dio cuenta de que el rodado era utilizado para transportarse en la vida diaria (véase fs. 339/340) y, por último, en la sentencia de grado se tuvo en cuenta que el tipo de vehículo que se adquirió no suele integrarse a la cadena de producción, lo cual no mereció crítica de parte de las codemandadas apelantes.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 allí que encuentro que la operatoria concertada, en la especie, es pasible del amparo normativo de la Ley de Defensa del Consumidor, sin que las quejas de las recurrentes recalen en algún elemento en particular que permita siquiera considerar que el bien hubiera sido adquirido con un destino diverso al invocado por la accionante, por lo que propongo la confirmación en este punto de la sentencia en lo que a la ley aplicable refiere.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5. La fuerza mayor como eximente de responsabilidad.</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No hay discrepancia de los litigantes en torno a que existió demora en la entrega de la unidad y que se encontraba pactada una penalidad contractual a favor de la actora en caso de que esta situación aconteciera (art. 7, véase fs. 176/188), sin perjuicio de lo cual, las codemandadas se resistieron al pago de la susodicha multa invocando un supuesto de fuerza mayor justificado en la restricción a las importaciones impuesta por el Estado Nacional.</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sustento de su argumento, las codemandadas acompañaron (i) una nota en la que la accionante reconocía que existían limitaciones a las importaciones y aceptaba que los plazos de entrega podían excederse (véase fs.333) y (ii) una informativa respondida por la IGJ en la que indicaba que FCA había iniciado un expediente ante ese Organismo a fin de informar la dificultad en el cumplimiento del plazo de entrega de las unidades adjudicadas de origen importado (respuesta por DEOX Nº 9357337).</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Sobre tales cuestiones, procede señalar que la primera no importó una renuncia al derecho de cobro de la penalidad pactada (renuncia que tampoco podría tenerse por convalidada por imperio de la ley 24.240:37 b, que resulta aplicable de acuerdo a lo resuelto en el acápite anterior), y la segundo no resulta demostrativa de que estuviera configurado un supuesto de fuerza mayor, sino que, en sentido contrario, resulta confirmativa de que la demandada tenía pleno conocimiento de las dificultades en las importaciones (el expte. ante la IGJ tuvo ingreso el 19/10/20), previo a la firma del contrato de marras (suscripto el 21/01/21), no obstante lo cual la demandada decidió suscribir el plan de ahorro en el que se encontraba prevista una penalidad por la demora en la entrega del rodado.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Las codemandadas no han explicado, argumentado ni, lógicamente, probado, el motivo por el cual debería ser la parte adquirente la que asuma las consecuencias de la demora, quedando en cambio ellas relevadas del cumplimiento de su obligación pactada (de acuerdo a su postura), cuando en rigor conocían los problemas de importación previo a la suscripción del contrato y no obstante optaron por continuar ofreciendo un plan con fecha de entrega incierta.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El art. 1730, 1° párr. Cód. Civ. Com. establece que : "se considera caso fortuito o fuerza mayor al hecho que no ha podido ser previsto o que, habiendo sido previsto, no ha podido ser evitado. El caso fortuito o fuerza mayor exime de responsabilidad, excepto disposición en contrario".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No es posible hallar configurada la existencia de imprevisibilidad y/o inevitabilidad si -como quedó demostrado con el expediente iniciado ante la IGJ- las codemandadas tenían certeza de las medidas que dificultaban la importación de bienes y, a pesar de ello, continuaron ofreciendo al mercado planeas de ahorro para la adquisición de vehículos provenientes del exterior.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otras palabras, no puede pretenderse que, dadas las circunstancias coyunturales del momento, sea la parte compradora la que cargue en última instancia con las consecuencias de la demora en la entrega y que, como contrapartida, las demandadas queden eximidas de cumplir con las obligaciones contractuales que asumieron.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 mayor abundamiento, adviértese que para eximirse de responsabilidad debe el deudor realizar todas las actuaciones tendientes a remover el obstáculo que se encontraban a su alcance; esto es, para que la actuación de la autoridad implique un caso fortuito o de fuerza mayor debe el obligado haber agotado todas las posibilidades a su disposición para remover el impedimento, incluso las prácticas administrativas, los recursos, etc., pues si los jueces comprueban una falta de iniciativa suya, deben colocar a su cargo el "factumprincipis", al considerar la causa del incumplimiento imputable al deudor (conf. Trigo Re- presas, F. y López Mesa, M., Tratado de la Responsabili- dad Civil, Buenos Aires, 2004, t. I, p. 844, texto y nota n° 860).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Las codemandadas no aportaron constancia sobre los trámites efectuados a los fines de demostrar que hicieron todo lo que estaba a su alcance para entregar el automóvil en el plazo pactado, pues limitaron su actividad probatoria a la demostración de la situación coyuntural generalizada que -por lo aquí analizado- no permite configurar la situación descripta en un supuesto de fuerza mayor que las exima de responsabilidad por la penalidad pactada.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ello, resulta desestimable el agravio analizado sobre este aspecto, lo que determina la responsabilidad de las codemandadas por la falta de pago de la multa prevista por la demora en la entrega.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6. La determinación del plazo de demora a los fines del cómputo de la penalidad pactada.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sentencia de grado dispuso que, en la etapa de ejecución de sentencia, el perito contador determine el monto correspondiente a la multa establecida en el art. 7, tomando como fecha inicial el 08/02/22 y como fecha final el 30.03.22, ajustando el cálculo a los términos del contrato.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accionante cuestionó, respecto a la fecha inicial, que el sentenciante otorgara un mes de gracia desde el 07/01/22 que no estaba justificado, así como también consideró que, de todos modos, y de acuerdo a los términos del contrato, el plazo para la entrega comenzó a computarse desde la fecha de recepción del formulario de pedido de unidad, lo cual se produjo el 25/08/21, por lo que la entrega debió operar el 23/12/21, siendo ésta la que debe ser tomada como fecha inicial. En relación a la fecha final, sostuvo que la entrega se produjo el 31/03/22 habiendo dispuesto el fallo de grado erróneamente que sea calculada la multa hasta el día anterior a dicha fecha.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Previo a adentrarme en la determinación de las fechas, procede señalar que no será atendido el agravio introducido por FCA en cuanto entendió que la recepción del vehículo sin efectuar reserva importó la renuncia de la actora a poder reclamar la multa de acuerdo a lo establecido en el último párrafo del art. 7 del contrato (véase fs. 332). Es que, aplicable la ley de Defensa del Consumidor en este caso como se vio, la mentada renuncia implicaría una restricción a los derechos del consumidor con la consecuente ampliación de los derechos de la parte vendedora, lo cual se halla vedado legalmente (ley 24.240:37 inc. b). Lo mismo ocurre interpretando las disposiciones contenidas en el CCyC 988 inc. b que prohíben la renuncia a los derechos del adherente, normativa aplicable en los contratos de consumo en virtud de la remisión expresa que hace el CCyC 1117.</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Sentado ello, corresponde determinar el plazo de la demora en la entrega a los efectos del cálculo de la multa, bajo los términos del contrato, sin morigeración dado el alcance de lo resuelto en el punto anterior.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Establece el artículo 7 que "La administradora asume la obligación de que el bien tipo adjudicado sea entregado dentro de los sesenta (60) días corridos contados a partir de la fecha de recepción del formulario del pedido de unidad y siempre que el Adjudicatario haya cumplido con los requisitos establecidos en las presentes condiciones generales".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Pero en este caso, como fue solicitado un cambio de modelo, se encuentra pactado en el contrato que "en tales casos la Administradora podrá pactar con el Adjudicatario un plazo de entrega adicional, que no podrá exceder de los 60 días adicionales sobre el plazo original, siendo éste último el fijado en las condiciones generales de contratación para el bien tipo".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Las pautas son claras y no se encuentra debatido que el formulario del pedido de unidad aconteció el 25/08/21 (véase pericia contable de fs.376/378, punto c.5), por lo que entonces adicionando los 120 días previstos en el contrato (60 días más el adicional por el cambio de modelo), la fecha de vencimiento para la entrega operó el 23/12/21.</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 entonces, desde el día siguiente (24/12/21) y hasta la fecha de entrega (31/03/22) el plazo que debe contabilizarse para el cálculo de la multa, de acuerdo a los lineamientos contractuales y las pautas fijadas en el fallo de grado.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Sobre este aspecto, entonces, procede hacer lugar parcialmente al recurso de la actora, en cuando a las fechas de inicio y finalización de la mora en la entrega.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7. La procedencia del rubro gastos.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sentencia de grado admitió este ítem por la suma de $15.685, comprensivo del pago por el envío de una carta documento ($585), el pago de los honorarios de mediación ($3.100) y asesoría legal ($12.000).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Lonco Hue criticó su inclusión en la condena arguyendo que éstos quedaban subsumidos en la condena en costas y FCA indicó que las facturas que sustentaban su inclusión no estaban corroboradas.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Conforme establece el Cpr. 77 "La condena en costas comprenderá todos los gastos causados u ocasionados por la sustanciación del proceso y los que se hubiesen realizado para evitar el pleito, mediante el cumplimiento de la obligación, incluyen do los del procedimiento de mediación prejudicial obligatoria".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Señalase que aun cuando los mencionados gastos estén incluidos en la condena en costas, no empece a que éstos puedan ser identificados y discriminados en la sentencia junto con sus intereses, tal como se hizo en la sentencia de grado.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encuentro que las facturas acompañadas por los gastos de mediación y honorarios de asesoría legal fueron acompañados por la actora en la documental y fueron emitidos por el letrado patrocinante de esa misma parte (fs. 189/209), por lo que se halla acreditada la autenticidad de las prestaciones que fueron admitidas. Lo mismo, ocurre con la carta documento, pues su autenticidad también fue acreditada en autos. De tal modo, los agravios sobre el particular merecen ser desestimados.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8. El rubro "privación de uso".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parte actora se agravió de la desestimación de este rubro.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Ahora bien, tiene dicho esta Sala con relación a este rubro que la privación del uso del automotor es un daño resarcible no solo cuando el vehículo tenga como destino la realización de tareas comerciales (conf. CNCom., esta Sala A, in re: "Valiña, Carlos c/ Mercantil Andina Cía de Seguros S.A.", 06.12.2007; ídem, Sala B, in re: "Zucarino de Palacios c/ Coop. Patronal de Seguros", 12.08.1986), sino, con mayor amplitud, cuando la privación de uso de un vehículo cause a su titular una serie de molestias, gastos, pérdidas de tiempo y otras erogaciones e inconvenientes que no se hubiesen pa decido de no haberse visto privado de ese uso. Sin embargo tampoco puede soslayarse que, como contrapartida el perjudicado de esa privación obvia ciertos reembolsos -mantenimiento del rodado, combustibles, estacionamiento, etc.- que, en alguna medida, compensan la entidad de aquellos, por ende, la indemnización por este rubro resultará admisible siempre que se acredite fehacientemente la existencia del daño.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Síguese de ello que para que este rubro prospere, es exigible que el interesado suministre, estime y pruebe en forma concreta que esos gastos y molestias causa dos por la falta de vehículo superan o exceden el ahorro que produce esa ausencia de uso, allegando al tribunal los elementos de juicio necesarios a ese fin, de modo de evitar que se produzca un enriquecimiento sin causa en perjuicio del deudor (conf. esta CN Com., esta Sala A, in re: "Bergilli Néstor Darío c/ La Uruguaya Compañía Argentina de Seguros Sociedad Anónima.", 16.10.2007; ídem, in re: "Bonfiglio de Folgueiras Mariana y otro c/ La Buenos Aires Compañía Argentinas de Seguros S.A. y otro s/ ordinario", 04.04.2007; ídem, in re: "Lerner, José c/ La Magdalena S.R.L.", 10.06.1980; ídem, in re: "Grimblat, Diego Fabián c/ Autoplan Círculo de Inversores S.A.", 30.05.1997; entre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consecuencia, la mera invocación o alegación de la privación del vehículo es insuficiente para acceder a la reparación y ésta sola circunstancia no suple la falta de prueba sobre el punto, siendo de destacar que tampoco el tribunal puede fijar a su arbitrio el monto (CNCom., esta Sala A, in re: "Bergilli Néstor Darío c/ La Urugua ya Compañía Argentina de Seguros Sociedad Anónima.", 16.10.2007; ídem, in re: "Bonfiglio de Folgueiras Mariana y otro c/ La Buenos Aires Compañía Argentinas de Seguros S.A. y otro s/ ordinario", 04.04.2007; ídem, in re: "Lerner, José c/ La Magda lena S.R.L.", 10.06.1980; ídem, in re: "Grimblat, Diego Fabián c/ Autoplan Círculo de Inversores S.A., 30.05.1997, entre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Pues bien, en este marco, se aprecia que la parte actora no ha probado los eventuales daños causados por una supuesta privación de uso, ni ha ensayado siquiera una referencia que permita identificar pautas objetivas que sirvan para justipreciar gas tos y molestias que previsiblemente pudiesen ser atribuidos a una ausencia del rodado y que superen el ahorro producido por la falta del vehículo en cuestión, por lo que, considero que no cabe conceder una indemnización por este concepto.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 que, la parte actora sólo se limitó a sostener que sufrió los daños reclamados, sin producir prueba alguna tendiente a demostrar el real perjuicio que dijo haber sufrido, a partir de la concreta acreditación de la supuesta privación de uso invocada, como es menester para la procedencia de las indemnizaciones de las que aquí se trata.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Ello adquiere especial relevancia, si se considera que la privación de uso, en todo caso, habría sido experimentada por un tercero, ajeno a la relación ventilada en autos, con lo cual resulta dudosa aquí la legitimación para peticionar el rubro.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Así pues, la orfandad probatoria sobre el punto determina la improcedencia de este rubro, correspondiendo rechazar la pretensión esgrimida por este concepto.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9. El reclamo en concepto de daño punitivo.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9.1 Debe recordarse que el "daño punitivo" es un instituto de sólido predicamento en el derecho anglosajón, donde se lo designa bajo la denominación de "punitive damages" (también, "exemplarydamages", "non compensatorydamages", "penal damages", "aggravateddamages", "additionaldamages", etc.) y que ha comenza do a proyectarse gradualmente, también dentro del sistema continental europeo, en Canadá y -recientemente- entre nosotros, donde se ha traducido el instituto al español, literalmente como "daños punitivos", aunque comparto que tal denominación resultaría objetable, pues lo que se castiga o sanciona son ciertos ilícitos calificados por su grave dad y no, el daño en sí mismo, tal como acota Pizarro (conf. Pizarro, Ramón D.; "Derecho de Daños"; Ed. La Rocca, Buenos Aires 1993, pág. 291, nota 7).</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algunos de los países anglosajones, se ha interpretado que consiste en una cantidad económica que se impone y debe desembolsar el responsable de un daño, no para compensar al demandante -como víctima del perjuicio sufrido- sino, con la finalidad de impedir y de disuadir al demandado y a otras personas de que realicen actividades tales como las que causaron daños al demandante, constituyendo así una especie de "pena privada" para disuadir a toda la sociedad de la realización de actos particular mente dañosos y graves, como los daños al medio ambiente, a la salud y a la seguridad pública (véase, P. Salvador Cordech; "Punitive Damages", Indret, septiembre de 2001; E. D´Alessandro; "Pronunce americane di condanna al pagamento di punitive damages e problemi di riconoscimento in Italia", Rivista di dirittocivile, 2007, I, pág. 384 y ss; R. Pardolesi; "Dannipunitivi: frustrazione da vorrei, manonposso?", Rivista critica del dirittoprivato, 2007, pág. 341 y ss.).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Cabe acotar, que se ha señalado, muchas veces, que las cifras que en los Estados Unidos y en el Reino Unido se conceden como "daños punitivos" alcanzan proporciones muy significativas y que su impacto social es enorme, de ahí que para su reconocimiento internacional, las sentencias con condenas de este tipo hayan sido sometidas a "tests de proporcionalidad" y "tests de vinculación espacial" (véase al respecto: Alfonso Luis Calvo Caravaca - Javier Carrascosa González; "Las obligaciones extracontractuales en Derecho internacional privado", Ed. Comares, Granada 2008, pág. 68/9).</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Entre nosotros el "daño punitivo" ha sido definido como la suma de dinero que los tribunales mandan pagar a las víctimas de ciertos ilícitos, que se agregan a las indemnizaciones por daños realmente experimentados por el damnificado y que está destinada a punir graves inconductas del demandado y a prevenir hechos similares en el futuro (conf. Pizarro, Ramón D., "Derecho..."; ob. cit., pág. 291).</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Dicho instituto, como se ha dicho, participa de la naturaleza de una pena privada, que se manda a pagar por encima de los valores en los que se condena en calidad de "daños y perjuicios" y se encuentra destinada, en nuestra regulación, en principio, al propio damnificado. Esta pena privada está estrechamente asociada a la idea de prevención de ciertos daños y también, al castigo y al desbaratamiento, a futuro, de los efectos de ilícitos que, por su gravedad o por sus consecuencias, requieren algo más que la mera indemnización resarcitoria de los perjuicios causados (véase, en esta línea, CA Civ. y Com. Mar del Plata, Sala II, 27.05.2009, in re: "Machinandiarena Hernández Nicolás c/ Telefónica de Argentina").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Así, se ha sostenido que el instituto cumple una tríada de funciones, a saber: a) sancionar al causante de un daño inadmisible; b) hacer desaparecer los beneficios injustamente obtenidos a través de la actividad dañosa; y c) prevenir o evitar el acaecimiento de hechos lesivos similares, al que mereciera la punición (conf. Trigo Re presas, Félix; "La responsabilidad civil en la nueva ley de defensa del consumidor", LL, 2010-C, 878).</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el mismo sentido, parcialmente, con otros términos, se ha dicho que la finalidad de los daños punitivos es a) punir graves inconductas; b) prevenir futuras in conductas semejantes ante el temor de la sanción; c) restablecer el equilibrio emocional de la víctima; d) reflejar la desaprobación social frente a graves inconductas; y e) proteger el equilibrio del mercado (conf. Pizarro, Ramón D.; "Derecho ..."; ob. supra cit., pág. 302/4).</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la jurisprudencia norteamericana esta figura ha encontrado debido cauce procedimental dentro de las llamadas "classactions", que se han convertido en el ámbito apropiado para el tratamiento de las cuestiones relativas a casos de responsabilidad donde los daños resultan agravados por la proyección social y la magnitud del per juicio que causan (véase la referencia al litigio del Exxon Valdez en "Manual forComplexLitigation, Third", Federal Judicial Center, Washington D.C. 1995, pág. 325), éste resulta, quizás un quicio más razonable para la eventual indemnización que el destino individual del beneficio, a poco que se reflexione sobre la teleología disuasoria y ejemplificadora que inspira la razón de ser del resarcimiento en cuestión.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9.2. Los llamados daños punitivos en nuestra legislación: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Ahora bien, los "daños punitivos", hasta no hace mucho tiempo extraños a nuestro derecho, se han convertido en ley positiva en el país a partir de la sanción, en el año 2008, de la Ley 26.361 (modificatoria de la Ley 24.240), mediante dicha normativa se ha incorporado el citado instituto en el artículo 52 bis de la Ley de Defensa del Consumidor.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referida norma establece que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correspondan. Se dispone también que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 (conf. Ley 24.240, artículo 52 bis).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Pues bien, efectuadas las precisiones precedentes en punto al instituto en cuestión, cabe determinar cuáles son los presupuestos que deben requerirse como necesarios para autorizar la concesión de una indemnización adicional por dicho concepto.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ese cometido, debe aclararse, en primer lugar, que si bien para la pro cedencia del daño punitivo la literalidad de la norma sólo parecería exigir el incumplimiento por parte del proveedor de sus obligaciones legales o contractuales, y así ha sido entendido en algunos precedentes que estiman que lo único que se requiere es la existencia de dicho incumplimiento (conf. CACiv. y Com. Mar del Plata, Sala II, in re: "Machinandiarena...", supra citado), lo cierto es que tal postura no puede ser compartida, a poco que se repare en que tan ligera apreciación resulta contraria a la propia esencia del instituto que se recoge y debe entenderse que deviene contraria al espíritu de la norma.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Asimismo, cabe señalar que el consenso dominante sobre la materia, tanto en el derecho comparado como en nuestra doctrina, es que las indemnizaciones o daños punitivos, únicamente proceden en supuestos de particular gravedad, calificados por el "dolo o la culpa grave" del sancionado o, por la obtención de enriquecimientos derivados del ilícito o, en ciertos casos, por un abuso de posición de poder, particularmente cuando ella evidencia un menosprecio grave por derechos individuales o de incidencia colectiva (véase: Trigo Represas, Felix; "La responsabilidad... ", ob. cit.; Stiglitz Rubén S. - Pizarro Ramón, "Reformas a la ley de defensa del consumidor", LL, 2009-B, 949).</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De otro lado, debe destacarse que, en términos generales, cuando los pre cedentes se refieren a la existencia de "culpa grave", se trata de aquélla que constituye una falta grosera, esto es, la que consiste en el hecho de no haber tomado una precaución que todos habrían juzgado necesaria. Este tipo de culpa únicamente se configura cuando media una manifiesta y grave despreocupación, identificándose con la voluntad consciente más que con el simple descuido (conf. esta CNCom., esta Sala A, 06.12.07, in re: "Valiña Carlos c/ Mercantil Andina Cía de Seguros S.A. s/ ordinario").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Esta postura de que el "daño punitivo" no resulta aplicable en cualquier supuesto, también puede ser observada entre los fundamentos esgrimidos durante el de bate parlamentario que precedió a la sanción de la ley 26.361, donde se ha expresado que "con el daño punitivo se trata de desbaratar la perversa ecuación que aconseja dejar que se produzca un perjuicio pues, en sí, resulta más económico repararlo en los casos singulares que prevenirlo para la generalidad" (véase: "Antecedentes Parlamentarios. Ley 26.361. Defensa del Consumidor", Ed. La Ley, Buenos Aires 2008, pág. 369).</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esa misma dirección, se ha sostenido que "resulta contrario a la esencia del daño punitivo y a más de 200 años de historia, sostener que un abogado está habilitado a pedir y el juez a concederlos ante la simple invocación de que el proveedor no ha cumplido sus obligaciones legales o contractuales" (conf. Cam. Apel. Concepción del Uruguay, Sala Civil y Comercial; 04.06.10, in re: "De la Cruz Mariano Ramón c/ Renault Argentina S.A. y otra"; López Herrera, Edgardo; "Art. 52 bis, Ley de Defensa del Consumidor", JA 2008-II 1201). Para reconocer "daños punitivos" hace falta, se reitera, el elemento "doloso o la culpa grave".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otro lado, nótese que en el derecho anglosajón se ha exigido para que este resarcimiento proceda, un grave reproche subjetivo en la conducta del dañador y un particular y significativo proceder que es mucho más que una mera negligencia en la comisión del hecho ilícito (tort), en efecto, deben existir circunstancias agravantes relativas a ese obrar que demuestren temeridad, malicia, mala fe, malignidad, intencionalidad, perversión, actitud moralmente culpable o grosera negligencia (conf. Pizarro, Ramón "Derecho ..."; ob. cit. supra, pág. 298).</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los precedentes que han gestado esta figura, se ha admitido su procedencia, por ejemplo, cuando ha quedado demostrada la existencia de un cálculo de probabilidades de costo-beneficio de parte del autor del ilícito, en torno a que sería más barato indemnizar a los eventuales damnificados, que los gastos necesarios para corregir el mismo (véase: "Grimshaw vs. Ford Motor Company", 1981, 174 Cal, Rptr 376).</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la jurisprudencia norteamericana, para la aplicación de este tipo de condena en materia de daños causados por productos elaborados se exige para su procedencia que: a) existan fallas acerca de la utilización o riesgos del producto; b) aparezcan fallas de fabricación después de la venta; y/o c) se constaten deficiencias por inadecua dos controles de calidad (véase referencia a los fallos "Lipke vs. Celotex Corp."; "Grimshaw vs. Ford Motor Co." y "Deemer vs. A. Robins Co." en Pizarro Ramón, "Derecho...", ob. supra referida, pág. 326/9).</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También se ha señalado como exigencia de su procedencia la "existencia de lesión o daño", incluso se ha dicho que deberían exigirse daños susceptibles de repa ración (patrimoniales y/o extrapatrimoniales).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esta línea, se ha dicho que, en principio, este resarcimiento no resulta ría aplicable en cuestiones vinculadas con incumplimientos contractuales, aunque, en general, se admite su procedencia excepcional cuando la conducta de la parte que provoca la ruptura contractual va más allá y es acompañada por otro agravio (conf. Pizarro Ramón; "Derecho...", ob. cit., pág. 301). En nuestro medio, este ámbito está expresa mente previsto en el artículo 52 bis de la ley 24.240.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conclusión, la finalidad perseguida con este tipo de instituto debe apuntar a sancionar al causante de un daño inadmisible, con eventual proyección social y a hacer desaparecer los beneficios injustamente obtenidos a través de esa actividad dañosa, con una finalidad ejemplificadora y disuasoria respecto de su reiteración (cfr. esta CNCom., esta Sala A, 20.12.11, in re: "Razzini Diego c/ Ford Argentina S.A. s/ ordina rio" -entre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9.3. Procedencia del "daño punitivo" solicitado en el sub examine: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Sobre la base de todo lo hasta aquí expresado, debe concluirse pues, en que la mención que realiza el artículo 52 bis de la Ley 24.240 (reforma introducida por el art. 25 de la Ley 26.361) relativa a la exigencia del "incumplimiento de una obligación legal o contractual" debe ser entendida como una condición necesaria, pero no suficiente, para imponer la condena punitiva, debiendo considerarse que la misma es de interpretación restrictiva, resultando procedente, únicamente, frente a la existencia de un grave reproche en el accionar del responsable del daño debiendo haberse verificado que el agente dañador ha actuado con "dolo" o "culpa grave", o con un deliberado designio de anteponer los propios intereses y/o el propio beneficio, manteniéndose indiferente, de modo consciente, frente a los derechos de los clientes o agentes gravemente perjudica dos, porque ello, a su vez, le reporta un beneficio mayor que el puntual cumplimiento de sus obligaciones.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 que, no puede obviarse que la aplicación de la sanción debe presuponer los extremos exigibles de responsabilidad, que apuntan a la clara finalidad de castigar graves inconductas y a prevenir su repetición, a reflejar la desaprobación social frente a esas graves inconductas y proteger el equilibrio del mercado.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El daño punitivo traído a nuestra legislación no puede, pues, ser desliga do de la necesaria consideración de la naturaleza misma del instituto, dado que es independiente y funcional a la gravedad del hecho, ya que agrava, con todo rigor, la indemnización que ya se haya estimado procedente. Así pues, cabe solo en el debido contexto que justifique concederlo.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Efectuada la conclusión precedente, cabe pasar a analizar si, en la especie, se han verificado las circunstancias excepcionales que autorizan a la fijación del daño punitivo pretendido, esto es, si se ha acreditado la existencia del tipo de conducta que resulta exigible.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Como adelanté, en el sub examine la consumidora reclamante se agravió de que el Magistrado hubiera rechazado su pretensión de daño punitivo.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Efectuadas las precisiones precedentes en torno al instituto de marras y analizadas las constancias obrantes en autos, se advierte que no se encuentran configurados en el caso bajo estudio los presupuestos necesarios para la aplicación de la sanción en cuestión.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Nótese que no existen en autos elementos que autoricen a concluir que la conducta que generó el incumplimiento de parte de las demandadas con respecto a su obligación exteriorice, del modo exigible ya descripto supra, el designio "doloso" de perjudicar o la "culpa grave" en ese sentido, que son necesarios para habilitar la procedencia del "daño punitivo" pretendido.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efecto, el accionar antijurídico de las coaccionadas importó un negligente incumplimiento con la debida atención a los derechos de su cliente, como consecuencia de lo cual ha recibido la condigna sanción derivada de la obligación indemnizatoria a la que se lo condena, esto es, el pago de los daños y perjuicios derivados de dicho incumplimiento. Hasta aquí, el resarcimiento es proporcionado al incumplimiento en que se incurriera mediante la reparación del perjuicio material y la restitución de gastos, sin embargo, no se aprecia cabalmente demostrado, con el rigor que es menester, que haya existido una intención deliberada de provocar un perjuicio al accionante o una grosera y grave negligencia o despreocupación de parte de las codemandadas con la entidad propia de la "culpa grave", circunstancia que obsta a la procedencia de la condena adicional que aquí se pretende.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consecuencia, no cabe sino considerar que no se encuentran cumplidos en el sub lite los presupuestos necesarios que autorizan la aplicación del instituto aquí analizado.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Con base en todo lo hasta aquí expresado, habrán de rechazarse los reproches formulados por el accionante en lo que a la cuestión tratada se refiere, debiendo confirmarse -en consecuencia- la sentencia recurrida en lo que al rechazo de la condena por la configuración del "daño punitivo" se refiere.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10. Las costas.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Alcanzada esta conclusión, resta finalmente referirse a las costas del pro ceso. Pues bien, sabido es que en nuestro sistema procesal los gastos del juicio deben ser satisfechos -como regla- por la parte que ha resultado vencida en aquél. Ello así, en la medida que las costas son en nuestro régimen procesal corolario del vencimiento (arts. 68, 69 y 558 del CPCCN) y se imponen no como una sanción sino como resarcimiento de los gastos provocados por el litigio, gastos que deben ser reembolsados por el vencido.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La Corte Suprema ha resuelto en reiteradas oportunidades que el art. 68 del CPCCN consagra el principio del vencimiento como rector en materia de costas, que encuentra su razón de ser en el hecho objetivo de la derrota: de modo que quien resulta vencido debe cargar con los gastos que debió realizar la contraria para obtener el reconocimiento de su derecho (CSJN, Fallos, 312:889, entre muchos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Es cierto que ésa es la regla general y que la ley también faculta al Juez a eximir de las costas al vencido, en todo o en parte, siempre que encuentre mérito para ello (arts. 68 y ss. del CPCCN). Pero ello, esto es, la imposición de las costas en el orden causado o su eximición -en su caso-, sólo procede en los casos en que por la naturaleza de la acción deducida, la forma como se trabó la litis, su resultado o en atención a la conducta de las partes su regulación requiere un apartamiento de la regla general (cfr. Colombo, Carlos - Kiper, Claudio, "Código Procesal Civil y Comercial de la Nación", t. I, pág. 491).</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esa inteligencia, aprecio, en plena coincidencia con el Magistrado de grado, que en lo atinente a las costas de la anterior instancia, no existiendo razones que permitan apartarse del principio general establecido en la materia, corresponde imponer las a la parte demandada, al haber resultado sustancialmente vencida en la contienda (art. 68 del CPCCN), debiendo, por ende, ratificarse en este punto lo decidido por el Se ñor Juez a quo en relación a las costas de primera instancia; solución -ésta- que cabe hacer extensiva a las costas de Alzada, por análoga justificación (art. 68 del CPCCN).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Ello así, por cuanto comparto el criterio jurisprudencial que propugna, en las acciones de daños y perjuicios, la imposición de costas a la parte que con su proceder dio motivo al pedido resarcitorio, de acuerdo a una apreciación global de la controversia y con independencia que las reclamaciones del perjudicado hayan progresado parcialmente con relación a la totalidad de los rubros o montos pretendidos, sin que quepa sujetarse en esta materia a rigurosos cálculos aritméticos (cfr. esta CNCom., esta Sala A, 02.10.2008, in re "Vázquez Daniel Horacio c/ Banco de Galicia y Buenos Aires S.A. s/ ordinario"; en igual sentido, 06.10.1989, in re "Cichelli, José c/ Hilu Hnos. S.A."; íd., 31.03.1993, in re "Pantano Ventura c/ España y Río de la Plata Cía. Argentina de Seguros s/ sum."; íd., 08.11.2002, in re "Stagno, Carlos Alberto c/ Banco Río de la Plata S.A. s/ ordinario"; íd., 16.06.1992, in re "Consevik S.A. c/ Ventura, Sebastián"; íd. Sala C, 14.02.1991, in re "Enrique R. Zenni y Cía. S.A. c/ Madefor S. R. L. y Otro s/ Ordina rio"; íd. 22.12.1999, in re "Burgueño, Walter Ricardo c/ Banco Mercantil S. A. s/ ordinario"; íd. 12.12.2003, in re "Telearte S.A. Empresa de Radio y Televisión c/ Torneos y Competencias S.A. s/ ordinario"; íd. 30.12.2003, in re "Marcolín Carlos Alberto c/ Resero Sociedad Anónima Industrial, Agropecuaria, Comercial y Financiera s/ ordinario", entre muchos otros).</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V.- Conclusión.</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 Rechazar los recursos de apelación interpuestos por FCA S.A. de ahorro para fines determinados, FCA Automobiles Argentina S.A. y Lonco Hue S.A.; 2) Receptar parcialmente el recurso interpuesto por la actora únicamente respecto al plazo de demora en la entrega del vehículo -a los fines del cálculo de la penalidad pactada en el art. 7 del contrato y de acuerdo a los términos dispuestos en la sentencia de grado-, la que debe entenderse comprendida entre el 24/12/2021 y el 31/03/2022, conforme lo dispuesto en el considerando 6.</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3) Confirmar el fallo apelado en todo lo demás que decide y fue materia de agravio.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4) Imponer las costas de ambas instancias a las codemandadas (arts. 68 y 279 CPCCN), por los fundamentos brindados en el considerando 10.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En los términos precedentes dejo expuesto mi voto.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Por análogas razones, los Señores Jueces de Cámara Doctora María Elsa Uzal y Doctor Alfredo A. Kölliker Frers adhieren al voto anterior. Con lo que terminó este Acuerdo.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VI. Por los fundamentos del Acuerdo precedente, se RESUELVE:</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1) Rechazar los recursos de apelación interpuestos por FCA S.A. de ahorro para fines determinados, FCA Automobiles Argentina S.A. y Lonco Hue S.A.; 2) Receptar parcialmente el recurso interpuesto por la actora únicamente respecto al plazo de demora en la entrega del vehículo -a los fines del cálculo de la penalidad pactada en el art. 7 del contrato y de acuerdo a los términos dispuestos en la sentencia de grado-, la que debe entenderse comprendida entre el 24/12/2021 y el 31/03/2022, conforme lo dispuesto en el considerando 6.</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3) Confirmar el fallo apelado en todo lo demás que decide y fue materia de agravio.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4) Imponer las costas de ambas instancias a las codemandadas (arts. 68 y 279 CPCCN), por los fundamentos brindados en el considerando 10.</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Notifíquese a la Sra. Fiscal General actuante ante esta Cámara y a las partes y devuélvase a primera instancia; Oportunamente, glósese copia certificada de la presente sentencia al libro Nº 135 de Acuerdos Comerciales - Sala A.</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A fin de cumplir con la publicidad prevista por el art. 1° de la ley 25.856, según el Punto I.3 del Protocolo anexado a la Acordada 24/13 CSJN, hágase saber a las partes que la publicidad de la sentencia dada en autos se efectuará mediante la pertinente notificación al CIJ.</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Héctor Osvaldo Chomer</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 xml:space="preserve">María Elsa Uzal </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 xml:space="preserve">Alfredo A. Kölliker Frers </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PABLO CARO</w:t>
      </w:r>
    </w:p>
    <w:p w:rsidR="00C5167D" w:rsidRPr="00B07AF1" w:rsidRDefault="00C5167D" w:rsidP="00CD1C4A">
      <w:pPr>
        <w:spacing w:line="240" w:lineRule="auto"/>
        <w:jc w:val="both"/>
        <w:rPr>
          <w:rFonts w:ascii="Berlin Sans FB" w:hAnsi="Berlin Sans FB"/>
          <w:sz w:val="24"/>
          <w:szCs w:val="24"/>
        </w:rPr>
      </w:pPr>
      <w:r w:rsidRPr="00B07AF1">
        <w:rPr>
          <w:rFonts w:ascii="Berlin Sans FB" w:hAnsi="Berlin Sans FB"/>
          <w:sz w:val="24"/>
          <w:szCs w:val="24"/>
        </w:rPr>
        <w:t>Prosecretario de Cámara "Ad-Hoc"</w:t>
      </w:r>
    </w:p>
    <w:p w:rsidR="00C5167D" w:rsidRPr="009E6A2C"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9E6A2C">
        <w:rPr>
          <w:rFonts w:ascii="Berlin Sans FB" w:hAnsi="Berlin Sans FB"/>
          <w:b/>
          <w:color w:val="FF00FF"/>
          <w:sz w:val="24"/>
          <w:szCs w:val="24"/>
        </w:rPr>
        <w:t>CONTRATO DE VIAJE.</w:t>
      </w:r>
      <w:r w:rsidRPr="009E6A2C">
        <w:rPr>
          <w:rFonts w:ascii="Berlin Sans FB" w:hAnsi="Berlin Sans FB"/>
          <w:color w:val="FF00FF"/>
          <w:sz w:val="24"/>
          <w:szCs w:val="24"/>
        </w:rPr>
        <w:t xml:space="preserve"> Normativa aplicable. Características de la ley 18829. Aplicación de la ley 24240. Procedencia. Fundamento. Derechos y obligaciones de las partes. Derecho de información. Incumplimiento por la agencia de viajes. Responsabilidades emergentes. Daño moral. Fundamento. Cuantificación. Prueba del daño. Procedencia. Daño punitivo. Naturaleza. Funciones. Requisitos de procedencia. </w:t>
      </w:r>
      <w:r w:rsidRPr="009E6A2C">
        <w:rPr>
          <w:rFonts w:ascii="Berlin Sans FB" w:hAnsi="Berlin Sans FB"/>
          <w:b/>
          <w:color w:val="FF00FF"/>
          <w:sz w:val="24"/>
          <w:szCs w:val="24"/>
        </w:rPr>
        <w:t>CONTRATOS</w:t>
      </w:r>
      <w:r w:rsidRPr="009E6A2C">
        <w:rPr>
          <w:rFonts w:ascii="Berlin Sans FB" w:hAnsi="Berlin Sans FB"/>
          <w:color w:val="FF00FF"/>
          <w:sz w:val="24"/>
          <w:szCs w:val="24"/>
        </w:rPr>
        <w:t>. Interpretación. Prohibición de ir contra los propios actos. Fundamento.</w:t>
      </w:r>
    </w:p>
    <w:p w:rsidR="00C5167D" w:rsidRPr="009E6A2C" w:rsidRDefault="00C5167D" w:rsidP="00C4604F">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A los efectos de encuadrar la responsabilidad endilgada a la agencia de viajes demandada, cabe señalar que resulta aplicable en la materia, la Ley Nacional de Agentes de Viajes N° 18.829 que, en su art. 1º, establece que quedan sujetas a las disposiciones de esa ley todas las personas físicas o jurídicas que desarrollen, en el territorio nacional, con o sin fines de lucro, en forma permanente, transitoria o accidental, algunas de las siguientes actividades vinculadas a lo que aquí nos interesan: a) la intermediación en la reserva o locación de servicios en cualquier medio de transporte en el país o en el extranjero; b) la intermediación en la contratación de servicios hoteleros en el país o en el extranjero; c) la organización de viajes de carácter individual o colectivo, excursiones, cruceros o similares, con o sin inclusión de todos los servicios propios de los denominados viajes "a forfait", en el país o en el extranjero; d) la recepción y asistencia viajes y de turistas durante sus su permanencia en el país, la prestación a los mismos de los servicios de guías turísticos y el despacho de sus equipajes; e) la representación de otras agencias, tanto nacionales como extranjeras, a fin de prestar en su nombre cualquiera de estos servicios; y, f) la realización de actividades similares o conexas a las mencionadas con anterioridad en beneficio del turismo.</w:t>
      </w:r>
    </w:p>
    <w:p w:rsidR="00C5167D" w:rsidRPr="009E6A2C" w:rsidRDefault="00C5167D" w:rsidP="00C4604F">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En materia de responsabilidad de las agencias de viaje, será requisito ineludible para el ejercicio de estas actividades, obtener previamente la respectiva licencia en el Registro de Agentes de Viajes que llevará el organismo de aplicación que fije el Poder Ejecutivo, el que determinará las normas y requisitos generales y de idoneidad para hacerla efectiva.</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art. 8 de la ley Nº 18829 (modificado por ley N°22.545) dispone  que las personas a las que se refiere el primer artículo, se encuentran obligadas a respetar los contratos, las tarifas convenidas y a ser veraces en la propaganda que realicen a fin de promover sus actividades, debiendo el material de dicha propaganda reflejar exactamente, sin dar lugar a confusión, el tipo de servicio ofrecido.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Cuando el contrato de intermediación de viaje, por sus características deba ser encuadrado además como un contrato de consumo, la legislación especial reseñada precedentemente debe ser interpretada en clave de consumidor y de modo congruente con las directivas establecidas por la Ley de Defensa del Consumidor N° 24.240, pues en tal caso, se reputa al contrato celebrado entre el cliente y la agencia de turismo como una relación de consumo, en la que debe protegerse a la parte débil, que es el consumidor o usuario, frente al poderío creciente de las redes de este tipo de prestadores.</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ley 24240 torna exigibles los deberes de información allí consagrados (artículo 4), pudiendo cuestionarse por abusivas las cláusulas que desnaturalicen las obligaciones, limiten la responsabilidad por daños, o importen una renuncia o restricción de los derechos de la otra parte (artículo 37) y en tal sentido,  superando así los criterios limitativos fijados por la legislación especial, se viene afianzando una tendencia jurisprudencial destinada a reconocer la debida protección a los derechos del consumidor de servicios turísticos, según la cual la agencia de turismo asume una intermediación con rasgos propios de una obligación de resultados, especialmente adaptada a la relación de consumo que la compromete a predisponer todos los medios tendientes a asegurar la efectiva concreción del viaje.</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Conforme a los lineamientos de la LDC, el contrato de consumo es aquél que celebran un proveedor de bienes y servicios profesionales y un adquirente a título oneroso que contrate para destinar dichos bienes o servicios para consumo final o beneficio propio o de su grupo familiar o social (art. 1°).</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contrato celebrado con una empresa organizadora de viajes (registrada como agencia de viajes,), conforme al cual ésta última, en lo que aquí interesa, comprometió la prestación de un servicio (transporte aerocomercial) en beneficio de la contratante, a cambio de una suma de dinero, éste  se desnaturaliza, si se pretende eludir las responsabilidades que son propias de las agencias de viajes. Es que, la empresa asume una obligación de resultado que consiste en una prestación (el viaje) en la que actuó como una intermediaria entre sus clientes y la empresa aérea por ella contratada, máxime, tratándose, además, de una relación de consumo.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Los principios que resguardan la defensa del consumidor tienen rango constitucional, de ius fundamental, en nuestro país luego de la reforma de 1994 y del nuevo texto dado a los arts. 42 y 43 C.N. Es que, de los principios de base constitucional y base legal que pueden extraerse de las normas protectrices en materia de defensa del consumidor y de las leyes de defensa de la competencia (leyes N°22.262 y 25.156 de defensa de la competencia, ley 22.802 de lealtad comercial, la ley 24.240 de defensa del consumidor), surgen pautas que permiten construir los principios generales de orden público aplicables en las relaciones de consumo.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Conforman principios basilares, con jerarquía de grandes primeros principios de la legislación en la materia y en nuestros días: i) el principio protectorio que se traduce en el derecho de acceder al consumo, a las prestaciones de salud, a la educación; ii) el principio antidiscriminatorio -derecho a un trato equitativo- que veda toda falta de igualdad en los recursos que el sujeto tenga para relacionarse con los demás, en las condiciones de contratación, etc., que sea determinante de una situación de vulnerabilidad -económica y/o cognoscitiva (información); técnica y/o jurídica- estructural o coyuntural, actual o potencial, de carácter general o especial, pues involucra el derecho a la libre elección, a la información, a la seguridad, a la garantía y a la privacidad; iii) la proscripción de cláusulas abusivas; iv) la protección de intereses económicos, tales como el derecho a la reparación de daños; v) el derecho a acceder a la organización colectiva para la defensa de derechos de consumidores y usuarios (art. 42 C.N.); y, vi) el acceso a la justicia de manera fácil y eficaz.</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Ley N° 18.829 (B.O. 19.11.70) y su decreto reglamentario N° 2.182 (B.O. 28.04.1972) conforman la ley especial en relación a la materia de que aquí se trata, dado que regulan específica y exclusivamente el vínculo de marras. Mas, por otra parte, no resulta tampoco controvertible que la LDC, se trata de una ley general, toda vez que regula a todas las convenciones -con prescindencia de la materia de que se trate- que configuren un contrato de consumo.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 xml:space="preserve">La ley general posterior no deroga a la ley especial anterior  y es por ello que, si bien las normas referidas tienen idéntica jerarquía, las primeras regulan la actividad de los operadores turísticos en forma específica y la segunda, los contratos de consumo de manera genérica. </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LDC contiene reglas protectoras y correctoras que vienen a completar -no a sustituir- el ámbito de la protección del consumidor con carácter general, por cuanto la propia Ley N° 18.829 de agentes de viaje y su decreto reglamentario también protegen al cliente/usuario, aunque en forma específica.</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turismo es una actividad generalmente asociada al descanso, a la diversión, al deporte y al acceso a la cultura y a la naturaleza y que debe concebirse y practicarse como un medio privilegiado de desarrollo individual y colectivo. Si se lleva a cabo con la apertura de espíritu necesaria, es un factor insustituible de auto-educación, tolerancia mutua y aprendizaje de las legítimas diferencias entre pueblos y culturas y de su diversidad y los agentes profesionales del turismo tienen obligación de facilitar a los turistas una información objetiva y veraz sobre los lugares de destino y sobre las condiciones de viaje, recepción y estancia.</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Si una de las partes se atribuye facultades contrarias a las que su propia conducta anterior ha generado, no puede luego desconocer los efectos que de ella se derivan sin contrariar el principio general de la buena fe (art. 9 CCCN) y aquel otro que es su consecuencia conforme al cual no es lícito volver sobre los propios actos</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Una de las consecuencias del deber de obrar de buena fe y de la necesidad de ejercitar los derechos observando dicha pauta, es la exigencia de un comportamiento coherente. Este imperativo de conducta significa que, cuando una per sona dentro de una relación jurídica ha suscitado en otra con su proceder una confianza fundada, conforme a tal principio en una determinada actuación futura, estando al sentido objetivamente deducido de la conducta anterior, no debe defraudarse la confianza despertada y es inadmisible todo comportamiento, incompatible con ella.</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resarcimiento del daño moral en materia contractual -como en principio lo es el producido por el incumplimiento del contrato de viaje - debe ser apreciado con criterio restrictivo, teniendo en cuenta que no se trata de una reparación automática tendiente a resarcir las desilusiones, incertidumbres y disgustos que toda inejecución contractual trae aparejados, sino solamente determinados padecimientos espirituales que, de acuerdo con la naturaleza del hecho generador de responsabilidad y circunstancias del caso, así lo hagan menester.</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 xml:space="preserve">Para que resulte procedente la reparación moral, es necesario considerar la repercusión que la acción dañosa provoca en la persona afectada. Las molestias, así como los reclamos extrajudiciales o la necesidad de accionar judicialmente para obtener el reconocimiento de su derecho indemnizatorio, no constituyen daño moral: para que así sea, es menester alegar y probar -razonablemente- la modificación disvaliosa del espíritu, de querer o sentir del supuesto damnificado para, así, admitir tal rubro indemnizatorio. </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agravio moral importa una lesión a las afecciones legítimas: entre otras, la paz, la tranquilidad de espíritu, la libertad individual, el honor, la integridad física, los afectos familiares, aunque no cualquier inquietud o perturbación del ánimo.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No debe existir necesaria vinculación proporcional entre el eventual daño moral y el perjuicio que pudiere afectar la persona de la víctima, pudiendo la indemnización variar en razón de las circunstancias de cada caso.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daño moral existe cuando se lesionan derechos de las personas que son extraños a valores económicos y su reparación tiene un carácter resarcitorio y no, meramente sancionatorio o ejemplar, en tanto de lo que se trata de lograr a través de la indemnización, es una compensación que, en alguna medida, morigere los efectos del agravio moral sufrido.</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reparación del agravio moral, derivado de la responsabilidad contractual queda librada al arbitrio del juez, quien libremente apreciará su procedencia. Sin embargo, se debe conceder con cierta estrictez y es a cargo de quien lo reclama su prueba concreta.</w:t>
      </w:r>
    </w:p>
    <w:p w:rsidR="00C5167D" w:rsidRPr="009E6A2C" w:rsidRDefault="00C5167D" w:rsidP="001848F1">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A diferencia de lo que sucede con otros rubros indemnizatorios, la acreditación del daño moral no requiere, necesariamente, de elementos que objetiven, mediante pericias médicas o psicológicas, la existencia de un perjuicio físico o psiquiátrico, sin embargo, deben existir indicios que funden la pretensión con una vinculación causal suficiente.</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"daño punitivo" ha sido definido como la suma de dinero que los tribunales mandan pagar a las víctimas de ciertos ilícitos, que se agregan a las indemnizaciones por daños realmente experimentados por el damnificado y que está destinada a punir graves inconductas del demandado y a prevenir hechos similares en el futuro.</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instituto del daño punitivo  participa de la naturaleza de una pena privada, que se manda a pagar por encima de los valores en los que se condena en calidad de "daños y perjuicios" y se encuentra destinada, en nuestra regulación, en principio, al propio damnificado. Esta pena privada está estrechamente asociada a la idea de prevención de ciertos daños y también, al castigo y al desbaratamiento, a futuro, de los efectos de ilícitos que, por su gravedad o por sus consecuencias, requieren algo más que la mera indemnización resarcitoria de los perjuicios causados.</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instituto previsto por el artículo 52 bis de la ley 24240 cumple una tríada de funciones, a saber: a) sancionar al causante de un daño inadmisible; b) hacer desaparecer los beneficios injustamente obtenidos a través de la actividad dañosa; y c) prevenir o evitar el acaecimiento de hechos lesivos similares, al que mereciera la punición.</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finalidad de los daños punitivos es a) punir graves inconductas; b) prevenir futuras in conductas semejantes ante el temor de la sanción; c) restablecer el equilibrio emocional de la víctima; d) reflejar la desaprobación social frente a graves inconductas; y e) proteger el equilibrio del mercado.</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artículo 52 bis de la Ley de Defensa del Consumidor establece que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correspondan. Se dispone también que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Si bien para la procedencia del daño punitivo la literalidad de la norma sólo parecería exigir el incumplimiento por parte del proveedor de sus obligaciones legales o contractuales, y así ha sido entendido en algunos precedentes que estiman que lo único que se requiere es la existencia de dicho incumplimiento, lo cierto es que tal postura no puede ser compartida, a poco que se repare en que tan ligera apreciación resulta contraria a la propia esencia del instituto que se recoge y debe entenderse que deviene contraria al espíritu de la norma del artículo 52 bis de la ley 24240.</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consenso dominante sobre el daño punitivo, tanto en el derecho comparado como en nuestra doctrina, es que las indemnizaciones o daños punitivos, únicamente proceden en supuestos de particular gravedad, calificados por el "dolo o la culpa grave" del sancionado o, por la obtención de enriquecimientos derivados del ilícito o, en ciertos casos, por un abuso de posición de poder, particularmente cuando ella evidencia un menosprecio grave por derechos individuales o de incidencia colectiva.</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Cuando los precedentes en materia de daño punitivo se refieren a la existencia de "culpa grave", se trata de aquélla que constituye una falta grosera, esto es, la que consiste en el hecho de no haber tomado una precaución que todos habrían juzgado necesaria. Este tipo de culpa únicamente se configura cuando media una manifiesta y grave despreocupación, identificándose con la voluntad consciente más que con el simple descuido.</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En principio, este resarcimiento no resulta ría aplicable en cuestiones vinculadas con incumplimientos contractuales, aunque, en general, se admite su procedencia excepcional cuando la conducta de la parte que provoca la ruptura contractual va más allá y es acompañada por otro agravio. En nuestro medio, este ámbito está expresa mente previsto en el artículo 52 bis de la ley 24.240.</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finalidad perseguida con el daño punitivo debe apuntar a sancionar al causante de un daño inadmisible, con eventual proyección social y a hacer desaparecer los beneficios injustamente obtenidos a través de esa actividad dañosa, con una finalidad ejemplificadora y disuasoria respecto de su reiteración.</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 xml:space="preserve"> La mención que realiza el artículo 52 bis de la Ley 24.240 (reforma introducida por el art. 25 de la Ley 26.361) relativa a la exigencia del "incumplimiento de una obligación legal o contractual" debe ser entendida como una condición necesaria, pero no suficiente, para imponer la condena punitiva, debiendo considerarse que la misma es de interpretación restrictiva, resultando procedente, únicamente, frente a la existencia de un grave reproche en el accionar del responsable del daño debiendo haberse verificado que el agente dañador ha actuado con "dolo" o "culpa grave", o con un deliberado designio de anteponer los propios intereses y/o el propio beneficio, manteniéndose indiferente, de modo consciente, frente a los derechos de los clientes o agentes gravemente perjudica dos, porque ello, a su vez, le reporta un beneficio mayor que el puntual cumplimiento de sus obligaciones.</w:t>
      </w:r>
    </w:p>
    <w:p w:rsidR="00C5167D" w:rsidRPr="009E6A2C" w:rsidRDefault="00C5167D" w:rsidP="00A562D6">
      <w:pPr>
        <w:numPr>
          <w:ilvl w:val="0"/>
          <w:numId w:val="3"/>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No puede obviarse que la aplicación de la sanción debe presuponer los extremos exigibles de responsabilidad, que apuntan a la clara finalidad de castigar graves inconductas y a prevenir su repetición, a reflejar la desaprobación social frente a esas graves inconductas y proteger el equilibrio del mercado.</w:t>
      </w:r>
    </w:p>
    <w:p w:rsidR="00C5167D" w:rsidRPr="009E6A2C" w:rsidRDefault="00C5167D" w:rsidP="001848F1">
      <w:p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CNCom, Sala A, Marzo 12 de 2025, “Fernández Caso María Victoria contra Al Mundo SRL sobre sumarísimo”.</w:t>
      </w:r>
    </w:p>
    <w:p w:rsidR="00C5167D" w:rsidRPr="00C4604F" w:rsidRDefault="00C5167D" w:rsidP="001848F1">
      <w:pPr>
        <w:spacing w:line="240" w:lineRule="auto"/>
        <w:jc w:val="both"/>
        <w:rPr>
          <w:rFonts w:ascii="Berlin Sans FB" w:hAnsi="Berlin Sans FB"/>
          <w:b/>
          <w:sz w:val="24"/>
          <w:szCs w:val="24"/>
          <w:u w:val="single"/>
        </w:rPr>
      </w:pPr>
      <w:r w:rsidRPr="00C4604F">
        <w:rPr>
          <w:rFonts w:ascii="Berlin Sans FB" w:hAnsi="Berlin Sans FB"/>
          <w:b/>
          <w:sz w:val="24"/>
          <w:szCs w:val="24"/>
          <w:u w:val="single"/>
        </w:rPr>
        <w:t>FALLO COMPLETO: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Cámara Nacional de Apelaciones en lo Comercial SALA A 9109/2022</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FERNÁNDEZ CASO MARÍA VICTORIA C/ AL MUNDO.COM SRL S/ SUMARISIMO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Buenos Aires, 12 de marzo de 2025.</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Y VISTOS: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1.) Apeló la parte demandada la sentencia dictada en fd. 221, donde el juez de grado admitió la demanda deducida por María Victoria Fernández Caso contra Al Mundo.Com SRL, a quien condenó a pagar a la primera, en el plazo de diez (10) días de quedar firme la decisión, la suma de $ 570.105,46 ($ 220.105,46 en concepto de restitución del precio de los pasajes cancelados, $ 100.000 por daño moral y $ 250.000 por daño punitivo), con más los intereses que cobra el Banco de la Nación Argentina para sus operaciones de descuento a treinta días, sin capitalizar desde el 17.09.2021 (fecha en que la accionada le comunicó a la actora que había iniciado el proceso de devolución y que se pondrían en contacto en cuanto estuviera finalizado) y hasta el efectivo pago del crédito.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Los fundamentos del recurso fueron desarrollados en fd. 237, siendo contestados en fd. 242.</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Conferida vista a la Fiscalía de Cámara, la Sra. Fiscal General se abstuvo de expedirse, señalando a que las cuestiones llevadas a su conocimiento versaban sobre derechos esencialmente patrimoniales y sobre aspectos de hecho, prueba y derecho común, ajenos a los intereses cuyo resguardo tiene encomendado.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2.) La demandada se quejó de la responsabilidad que le fue atribuida y, subsidiariamente, cuestionó cada uno de los rubros que componen la indemnización reconocida a favor de la accionante. También se agravió del régimen de costas.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3.) Previo a todo es dable precisar que de las constancias obrantes en autos resulta que: i) La accionante demandó a AlMundo.Com SRL por incumplimiento de un contrato de transporte aéreo que involucraba la ruta Buenos Aires - Roma Barcelona - Roma - Buenos Aires a través de Alitalia, pactado originalmente para julio de 2020, el cual fue cancelado en el marco de la pandemia de Covid-19.</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Relató que el 21.12.2019 compró en Almundo.Com SRL, dos pasajes para sus hijas, de 22 y 24 años de edad al momento de la interposición de la demanda, por la suma de $ 220.105,46. Precisó que la fecha fue especialmente elegida en función de las posibilidades objetivas de las viajeras, ya que estudiaban y podían disponer de unos días en ese mes del año.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Refirió que en razón del estallido de la pandemia de Covid 19, los viajes fueron suspendidos, por lo que se comunicó con Alitalia para solicitar el reembolso de las sumas pagadas o, en su caso, la entrega de un voucher para poder concretar el viaje una vez que se levantaran las restricciones sanitarias.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Explicó que la aerolínea le envió dos EMD (Electronic MiscellaneousDocument: documento estándar de la industria para el cumplimiento de servicios opcionales) por un monto de U$S 1.157 cada uno para ser utilizados entre el 02.11.2020 y los dieciocho (18) meses posteriores. Señaló que en septiembre de 2021 volvió a comunicarse con Alitalia para averiguar el modo en que debían utilizarse los vouchers, o en su caso, para procurar la devolución de lo pagado, pero que la compañía aérea le indicó que debía reclamar a la agencia que le había vendido los pasajes.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Apuntó haber solicitado la devolución de lo abonado a Almundo.Com SRL, quien, con fecha 17.09.2021, le envió un correo electrónico haciéndole saber que se había iniciado el proceso de devolución y que se pondrían en contacto en cuanto estuviera finalizado. Sostuvo que, pese a su insistencia, no obtuvo respuesta alguna, por lo que decidió promover la instancia conciliatoria de ley, que tampoco arrojó resultado positivo, por lo que, afirmó, se vio compelida a iniciar esta acción.</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Reclamó el siguiente resarcimiento: a) $ 220.105,46 por daño material en concepto de restitución de las sumas abonadas; b) $ 100.000 en concepto de daño moral; y c) $ 250.000 por daño punitivo.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ii) La demandada instó el rechazo de la acción. Sostuvo la falta de legitimación por no ser el sujeto pasivo destinatario de esta acción judicial.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Puntualizó que, en el caso, la accionante celebró un contrato de transporte aéreo internacional con la aerolínea, que es quien emite los billetes conforme las normas del contrato de transporte aerocomercial. Sostuvo que la compañía AlitaliaSocietá Aérea Italiana SPA es la única "autorizada" a responder por las contingencias que se presenten en o durante un viaje y que, en definitiva, Almundo.Com SRL es tan solo una intermediaria en el vínculo mantenido por la actora y la compañía aérea.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Si bien negó los hechos expuestos en la demanda, reconoció que la actora adquirió el 21.12.2019 los pasajes para viajar a través de la línea aérea Alitalia, como así también que aquélla, con fecha 17.09.2021, solicitó la devolución de lo abonado.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Refirió que, frente a ello, el 22.10.2022 inició el trámite de devolución del dinero, pero que, con fecha 05.05.2022, la aerolínea rechazó el pedido de devolución bajo la leyenda "TKT ALREADY REFUNDED ROMRBSS", pese a lo cual reiteró el pedido el 06.05.2022, encontrándose pendiente de autorización. Hizo hincapié en que no es su parte quien establece las condiciones de reintegro del pasaje, sino que son las empresas contratadas las que las estipulan.</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Afirmó que la información dada a la actora fue en todo momento cierta, clara y suficiente y que la función de intermediación de la agencia fue cumplida en forma debida.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Sostuvo que, pese a los intentos de su parte de reembolsar el dinero abonado por la accionante, ello no resultaba posible de realizarse por cuestiones completamente ajenas a Almundo.Com SRL.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Remarcó que, por un lado, la causa que no pudiera efectuarse el viaje se debió al cierre de fronteras, tanto en Argentina, como en el mundo entero y que, por otro, la falta de reembolso del valor del ticket de viaje era atribuible exclusivamente a la aerolínea. iii) En fd. 95, a instancias del planteo de AlMundo.Com SRL, se hizo lugar a la citación de AlitaliaSocietá Aérea Italiana SPA como tercero en los términos del art. 94 CPCC.</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fd. 136 se tuvo a la demandada por desistida de la citación en razón de no haberla activado, decisión que fue consentida por aquélla. iv) En fd. 115/118 y fs. 122/127, la actora denunció como hecho nuevo la nota de crédito N° 0113-00093317, emitida el 04.10.2022, esto es, con posterioridad a la promoción de la acción, por la suma de $ 220.105,46.</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La demandada desconoció el documento acompañado, indicando que no lo había emitido (fd. 120 y fd. 131).</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 hecho nuevo fue admitido en fd. 154. v) El juez a quo hizo lugar a la acción con el alcance referido supra.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 magistrado, luego de considerar aplicable al caso la normativa de consumo, tuvo en cuenta que, si bien la demandada tuvo un rol de intermediaria en el vínculo entre la actora y la compañía aérea, lo cierto es que ha participado de la cadena de comercialización del servicio contratado, extremo suficiente para determinar su responsabilidad por aplicación de lo establecido en el art. 40 LDC. Agregó que, si una agencia de viajes se obligó por un tercero, ofreciendo el hecho de éste, a todas luces era responsable frente a su cliente por el incumplimiento de aquél, ya que la posibilidad de que el tercero no cumpliera debió razonablemente ser prevista por aquélla.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Finalmente, concluyó en que el reclamo debía ser admitido, toda vez que la actora había logrado acreditar la versión de los hechos expuestos en la demanda y, por otro lado, no fue probada la restitución del valor de los pasajes adquiridos. vi) AlMundo.Com SRL se quejó de esta decisión, insistiendo en ser únicamente una intermediaria entre los pasajeros y las líneas aéreas, por lo que no sería responsable de las modificaciones de los billetes de avión y/o políticas de reembolso de las aerolíneas. Reiteró que no es quien cobra los billetes de avión y menos aún, quien dispone las políticas de devolución de los mismos, por lo que, afirmó, mal podría ser condenada a devolver una suma de dinero que no ingresó a sus arcas.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cuanto a los rubros indemnizatorios, indicó que no se probó la existencia del daño moral, a la vez que esgrimió que la condena de daño punitivo se mostraba excesivamente onerosa, teniendo en consideración la buena fe y el trato digno dispensado a la accionante a lo largo de la relación comercial.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Remarcó que el juez a quo no tuvo en consideración la situación sanitaria que se encontraba atravesando el país por la pandemia de Covid-19 que obligó, por fuerza mayor, a la suspensión y cancelación de todos los viajes al interior y/o exterior del país por el aislamiento preventivo y obligatorio dispuesto por las autoridades gubernamentales.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Subsidiariamente, se quejó del régimen de costas solicitando que, a todo evento, fueran distribuidas en el orden causado.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4.) La relación de intermediación entre las partes. Encuadramiento legal.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4.1. A los efectos de encuadrar la responsabilidad endilgada a la aquí demandada cabe comenzar por señalar que resulta aplicable en la materia, la Ley Nacional de Agentes de Viajes N° 18.829 que, en su art. 1º, establece que quedan sujetas a las disposiciones de esa ley todas las personas físicas o jurídicas que desarrollen, en el territorio nacional, con o sin fines de lucro, en forma permanente, transitoria o accidental, algunas de las siguientes actividades vinculadas a lo que aquí nos interesan: a) la intermediación en la reserva o locación de servicios en cualquier medio de transporte en el país o en el extranjero; b) la intermediación en la contratación de servicios hoteleros en el país o en el extranjero; c) la organización de viajes de carácter individual o colectivo, excursiones, cruceros o similares, con o sin inclusión de todos los servicios propios de los denominados viajes "a forfait", en el país o en el extranjero; d) la recepción y asistencia viajes y de turistas durante sus su permanencia en el país, la prestación a los mismos de los servicios de guías turísticos y el despacho de sus equipajes; e) la representación de otras agencias, tanto nacionales como extranjeras, a fin de prestar en su nombre cualquiera de estos servicios; y, f) la realización de actividades similares o conexas a las mencionadas con anterioridad en beneficio del turismo [...] será requisito ineludible para el ejercicio de estas actividades, obtener previamente la respectiva licencia en el Registro de Agentes de Viajes que llevará el organismo de aplicación que fije el Poder Ejecutivo, el que determinará las normas y requisitos generales y de idoneidad para hacerla efectiva.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 art. 8 (modificado por ley N°22.545) dispone, asimismo, que las personas a las que se refiere el primer artículo, se encuentran obligadas a respetar los contratos, las tarifas convenidas y a ser veraces en la propaganda que realicen a fin de promover sus actividades, debiendo el material de dicha propaganda reflejar exactamente, sin dar lugar a confusión, el tipo de servicio ofrecido.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Finalmente, el Decreto Nº 2.182 del 19.04.1972, reglamentario de la ley N°18.829 -que derogó el Decreto N°2.254/70-, en su art. 13 dispone que los servicios a prestar por la agencia de viajes se convendrán en todos los casos por contrato firmado entre un empleado autorizado de la agencia y el o los usuarios.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esta línea pues, el art. 14 del mismo Decreto dispone, y esto es de especial importancia en el caso, que las agencias de viajes serán responsables por cualquier servicio que hayan comprometido ellas, sus sucursales o sus corresponsales, sin embargo, quedan eximidas las agencias de toda responsabilidad frente al usuario, no mediando culpa, dolo o negligencia de su parte, cuando sean intermediarias entre las empresas de servicios y los mencionados usuarios, siempre y cuando tales empresas desarrollen sus actividades sujetas a un reglamento o legislación aprobado por autoridad competente que establezca las modalidades de la contratación entre esas empresas y los usuarios.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4.2. Ahora bien, desde otro sesgo del caso, cuando el contrato de intermediación de viaje como el del sub lite, por sus características deba ser encuadrado además como un contrato de consumo, la legislación especial reseñada precedentemente debe ser interpretada en clave de consumidor y de modo congruente con las directivas establecidas por la Ley de Defensa del Consumidor N° 24.240, pues en tal caso, se reputa al contrato celebrado entre el cliente y la agencia de turismo como una relación de consumo, en la que debe protegerse a la parte débil, que es el consumidor o usuario, frente al poderío creciente de las redes de este tipo de prestadores (cfr. Lorenzetti, Ricardo Luis, "Tratado de los Contratos", T° III, Ed. Rubinzal - Culzoni, Santa Fé, 2000, pág. 190; en igual sentido, Alegría, Héctor - Mosset Iturraspe, "Contratos Conexos - Revista de Derecho Privado y Comunitario", 2007-2, Ed. RubinzalCulzoni, pág. 306; cit. en el fallo de esta Sala A, in re: "López, Raúl y Lucci, Norma Liliana c/ Viajes Ati S.A. Empresa de viajes y turismo s/ ordinario", del 22.05.2008).</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Ello, en los términos del art. 1° de la legislación citada (LDC), torna exigibles los deberes de información allí consagrados (artículo 4), pudiendo cuestionarse por abusivas las cláusulas que desnaturalicen las obligaciones, limiten la responsabilidad por daños, o importen una renuncia o restricción de los derechos de la otra parte (artículo 37). En ese sentido, y superando así los criterios limitativos fijados por la legislación especial, se viene afianzando una tendencia jurisprudencial destinada a reconocer la debida protección a los derechos del consumidor de servicios turísticos, según la cual la agencia de turismo asume una intermediación con rasgos propios de una obligación de resultados, especialmente adaptada a la relación de consumo que la compromete a predisponer todos los medios tendientes a asegurar la efectiva concreción del viaje (véase: Alegría Héctor - Mosset Iturraspe, "Contratos Conexos - Revista de Derecho Privado y Comunitario", ob. cit., pág. 306).</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Recuérdase que, conforme a los lineamientos de la LDC, el contrato de consumo es aquél que celebran un proveedor de bienes y servicios profesionales y un adquirente a título oneroso que contrate para destinar dichos bienes o servicios para consumo final o beneficio propio o de su grupo familiar o social (art. 1°).</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ese marco, en el sub lite, la actora ha celebrado un contrato con una empresa organizadora de viajes (registrada como agencia de viajes,), por el cual ésta última, en lo que aquí interesa, comprometió la prestación de un servicio (transporte aerocomercial) en beneficio de la contratante, a cambio de una suma de dinero (cfr. Borda, Alejandro, "El contrato celebrado con organizadores de viajes turísticos es un contrato de consumo", L.L. 2003-B, 213 - Responsabilidad Civil Doctrinas Esenciales VI, 979, fallo comentado: esta CNCom., Sala C, "Fontanellaz, Marta E. y otros c/ Furlong Empresa de Viajes y Turismo S.A.", del 20.09.2002).</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Encuadrado de este modo el contrato de marras, se desnaturaliza, si se pretende eludir las responsabilidades que son propias de las agencias de viajes. Es que, la empresa asume una obligación de resultado que consiste en una prestación (el viaje) en la que actuó como una intermediaria entre sus clientes y la empresa aérea por ella contratada, máxime, tratándose, además, de una relación de consumo (véase: Borda, Alejandro, "El contrato celebrado con organizadores de viajes...", cit. supra).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Cabe recordar aquí, que los principios que resguardan la defensa del consumidor tienen rango constitucional, de ius fundamental, en nuestro país luego de la reforma de 1994 y del nuevo texto dado a los arts. 42 y 43 C.N. Es que, de los principios de base constitucional y base legal que pueden extraerse de las normas protectrices en materia de defensa del consumidor y de las leyes de defensa de la competencia (leyes N°22.262 y 25.156 de defensa de la competencia, ley 22.802 de lealtad comercial, la ley 24.240 de defensa del consumidor), surgen pautas que permiten construir los principios generales de orden público aplicables en las relaciones de consumo.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Con ese sustento, no parece dudoso que conforman principios basilares, con jerarquía de grandes primeros principios de la legislación en la materia y en nuestros días: i) el principio protectorio que se traduce en el derecho de acceder al consumo, a las prestaciones de salud, a la educación; ii) el principio antidiscriminatorio -derecho a un trato equitativo- que veda toda falta de igualdad en los recursos que el sujeto tenga para relacionarse con los demás, en las condiciones de contratación, etc., que sea determinante de una situación de vulnerabilidad -económica y/o cognoscitiva (información); técnica y/o jurídica- estructural o coyuntural, actual o potencial, de carácter general o especial, pues involucra el derecho a la libre elección, a la información, a la seguridad, a la garantía y a la privacidad; iii) la proscripción de cláusulas abusivas; iv) la protección de intereses económicos, tales como el derecho a la reparación de daños; v) el derecho a acceder a la organización colectiva para la defensa de derechos de consumidores y usuarios (art. 42 C.N.); y, vi) el acceso a la justicia de manera fácil y eficaz (véase: Uzal, María Elsa, Derecho Internacional Privado, Ed. La Ley, pág. 562).</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este marco pues, resulta incuestionable que la Ley N° 18.829 (B.O. 19.11.70) y su decreto reglamentario N° 2.182 (B.O. 28.04.1972) conforman la ley especial en relación a la materia de que aquí se trata, dado que regulan específica y exclusivamente el vínculo de marras. Mas, por otra parte, no resulta tampoco controvertible que la LDC, se trata de una ley general, toda vez que regula a todas las convenciones -con prescindencia de la materia de que se trate- que configuren un contrato de consumo.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Así, cabe precisar que la ley general posterior no deroga a la ley especial anterior (conf. en este sentido Llambías, Jorge Joaquín, "Tratado de Derecho Civil - Parte General", Abeledo-Perrot, Buenos Aires, 1999, T° I, págs. 55/6). Es por ello que, si bien las normas referidas tienen idéntica jerarquía, las primeras regulan la actividad de los operadores turísticos en forma específica y la segunda, los contratos de consumo de manera genérica.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De modo que la LDC contiene reglas protectoras y correctoras que vienen a completar -no a sustituir- el ámbito de la protección del consumidor con carácter general, por cuanto la propia Ley N° 18.829 de agentes de viaje y su decreto reglamentario también protegen al cliente/usuario, aunque en forma específica.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4.3. Se ha dicho del turismo, que es una actividad generalmente asociada al descanso, a la diversión, al deporte y al acceso a la cultura y a la naturaleza y que debe concebirse y practicarse como un medio privilegiado de desarrollo individual y colectivo. Si se lleva a cabo con la apertura de espíritu necesaria, es un factor insustituible de auto-educación, tolerancia mutua y aprendizaje de las legítimas diferencias entre pueblos y culturas y de su diversidad y los agentes profesionales del turismo tienen obligación de facilitar a los turistas una información objetiva y veraz sobre los lugares de destino y sobre las condiciones de viaje, recepción y estancia.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Además, asegurarán la absoluta transparencia de las cláusulas de los contratos que propongan a sus clientes, tanto en lo relativo a la naturaleza, al precio y a la calidad de las prestaciones que se comprometen a facilitar como a las compensaciones financieras que les incumban en caso de ruptura unilateral de dichos contratos por su parte (véase: "Código Ético Mundial para el Turismo", art. 2, inc. 1°, y art. 6, inc. 1° sobre las obligaciones de los agentes de desarrollo turístico).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Con todas estas premisas, se rescatan las siguientes notas al tiempo de abordar el examen de la conducta desplegada por la firma accionada en autos, pues marcan la responsabilidad de la intermediaria de viaje en la relación de turismo. El agente de viajes debe responder por la intermediación en la reserva o locación de servicios en cualquier medio de transporte en el país o en el extranjero, en la contratación de servicios hoteleros, viajes de carácter individual o colectivo, cruceros, la recepción y asistencia de turistas durante sus viajes y su permanencia, los servicios de guías, la representación de otras agencias, tanto nacionales como extranjeras, a fin de prestar en su nombre cualquiera de los servicios referidos; y, por actividades similares o conexas a las mencionadas en beneficio del turismo pues, los servicios a prestar por la agencia de viajes con especificación de los servicios a suministrar, comprometen su responsabilidad frente al usuario, mediando culpa, dolo o negligencia de su parte, cuando sean intermediarias entre las empresas de servicios y los usuarios, siempre y cuando tales empresas desarrollen sus actividades sujetas a un reglamento o legislación aprobado por autoridad competente que establezca las modalidades de la contratación entre esas empresas y los usuarios.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Sobre la base de toda esta estructura conceptual, corresponde pues, pasar a analizar la prueba obrante en las presentes actuaciones a los fines de establecer si la demandada se encuentra obligada a responder frente a la actora por el incumplimiento endilgado.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5.) La responsabilidad de AlMundo.Com SRL En el caso, no hay controversia en punto a que la accionante compró los tickets aéreos para el recorrido Buenos Aires - Roma - Barcelona - Roma - Buenos Aires con intervención de la demandada.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Tampoco hay discusión acerca de que el viaje no pudo concretarse con motivo de la pandemia de Covid-19 y que la actora no obtuvo la restitución del dinero abonado por los pasajes.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Luego de iniciadas las actuaciones, la accionada emitió a favor de la demandante la nota de crédito N° 0113-00093317, por la suma de $ 220.105,46 y, en tal sentido, coincídese con el juez de grado en punto a que esa conducta importó un virtual reconocimiento de la obligación de restitución del dinero abonado por María Victoria Fernández Caso.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Véase que si bien AlMundo.Com SRL desconoció ese documento, el perito contador pudo verificar que esa nota de crédito se encuentra verificada con el CAE (Código de Autorización Electrónico N° 72408037838546, emitido por la AFIP (hoy ARCA). También constató el experto que la Factura N° 0113-00974904 (emitida por el precio de los pasajes) "está anulada con la Nota de Crédito N° 0113-00093317" (véase fd. 210). Y estas conclusiones no fueron refutadas por la apelante en el memorial.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Tal panorama fáctico justifica explicar aquí que la doctrina de los actos propios -instituto desgajado del principio general de buena fe- es recurrentemente utilizada por litigantes y magistrados con una fórmula genérica, cual es que nadie puede ponerse en contradicción con sus propios actos ejerciendo una conducta incompatible con otra anterior válida, deliberada, voluntaria, jurídicamente relevante y plenamente eficaz (C.S.J.N., 19.08.93, "Bidone Guillermo Jaime c/ Estado Nacional (Ministerio de Defensa Nacional) s/ cobro de pesos").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Es que si una de las partes se atribuye facultades contrarias a las que su propia conducta anterior ha generado, no puede luego desconocer los efectos que de ella se derivan sin contrariar el principio general de la buena fe (art. 9 CCCN) y aquel otro que es su consecuencia conforme al cual no es lícito volver sobre los propios actos (esta CNCom., esta Sala, 30.04.85, "Beotegui, Rodolfo c/ CarfinaCia. Fciera. SA."; íd. íd., 20.02.80, "Bellone"; íd. íd., 15.11.89, "Urundel del Valle"; íd., Sala B, 9.09.92, "Saint Honore S.A. c/ Medias París S.A. s/ ord."; íd. íd, 3.11.97, "Cavallaro, Orlando c/ Sino poli, Nicolás s/ sum."; íd.íd., 28.09.93, "Plásticos las Marianas S.A. c/ Pesquera Santa Elena s/ ord."; íd.íd., 9.09.92, "Saint Honore SA"; íd.íd., 30.05.97, "Industrias de Maíz c/ Holande SA", entre muchos otros).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Y -justamente- una de las consecuencias del deber de obrar de buena fe y de la necesidad de ejercitar los derechos observando dicha pauta, es la exigencia de un comportamiento coherente. Este imperativo de conducta significa que, cuando una per sona dentro de una relación jurídica ha suscitado en otra con su proceder una confianza fundada, conforme a tal principio en una determinada actuación futura, estando al senti do objetivamente deducido de la conducta anterior, no debe defraudarse la confianza despertada y es inadmisible todo comportamiento, incompatible con ella (cfr. Luís Diez de Picaso Ponce de León, "La doctrina de los propios actos", Ed. Bosch, Barcelona, pág. 142; esta CNCom., esta Sala, 24.11.80, in re: "Copes Juan Carlos c/ Codic Pro ducciones S.R.L.").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La doctrina moderna, sobre todo la alemana, ha elaborado, con base en la jurisprudencia de los tribunales, una serie de supuestos típicos a los cuales resulta apli cable la idea de que la buena fe opera como un límite del ejercicio de los derechos sub jetivos y, entre ellos, el que se ha venido señalando. Venire contra factumproprium, quiere decir conforme lo precisa Luis Diez Picaso en su prólogo a la obra de Franz Wieacker, "El principio general de la buena fe" (Ed. Civitas, pag. 21), que el acto de ejercicio de un derecho subjetivo o de una facultad es inadmisible cuando con él la per sona se pone en contradicción con el sentido que objetivamente y de acuerdo con la buena fe habría de darse a su conducta anterior, conformándose de ese modo la regla an tes mencionada de acuerdo a la cual se encuentra vedada cualquier pretensión incompatible o contradictoria con la conducta anterior.</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el marco de situación descripto, la accionada no puede pretender válidamente eximirse de responsabilidad por la falta de reintegro de los billetes no utilizados por la actora y con fundamento en el carácter de "intermediaria" que reviste, cuando, por otro lado, emitió una Nota de Crédito a favor de la actora como modo de procurar el reembolso de lo abonado.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Ello, toda vez que AlMundo.Com SRL, como intermediaria, calidad que en la especie se le atribuye sin discusiones, debía garantizar los derechos e intereses de los viajeros según las disposiciones legales aplicables que se han referido supra dado que, a la demandada, le cabía, como agente, la representación de sus clientes frente a la aerolínea para brindar alternativas satisfactorias a sus representados.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suma, si bien la accionada refirió en su contestación de demanda que el pedido cursado a la aerolínea a efectos de la devolución del dinero abonado por la actora fue rechazado en razón de que ya había sido reembolsado, lo cierto es que no produjo prueba alguna tendiente a acreditar que éste haya sido efectivamente percibido por la demandante (art. 377 CPCC). Si a ello se suma que, como se dijo, quedó acreditado en autos que AlMundo.Com SRL, luego de iniciadas estas actuaciones, emitió la Nota de Crédito N° 0113-00093317 por el importe abonado en su oportunidad por los pasajes y que, con motivo de esa operación, además se canceló la factura emitida al venderse los tickets aéreos involucrados en el sub lite, es dable presumir con convicción suficiente que la aerolínea reembolsó el dinero abonado a AlMundo.Com SRL, ya que de otra manera carece de motivo el haber emitida una nota de crédito con la consecuente cancelación de la factura respectiva (art. 163, inc. 5°, CPCC).</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 esta altura, se estima claro que hubo de parte de la agencia de viajes accionada una impropia protección de los derechos de su clienta y una seria deficiencia en el cumplimiento del deber de información que el principio protectorio, de orden público, le imponía. Por ello, AlMundo.Com SRL debe responder por el incumplimiento acreditado en autos.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 la luz de las conclusiones alcanzadas a lo largo del presente decisorio, cabrá confirmar la decisión del juez a quo que condenó a la demandada a restituir la suma abonada por la actora con más sus intereses hasta la fecha del efectivo pago.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6.) El resarcimiento por daño moral La demandada se agravió, asimismo, de la condena impuesta en concepto de "daño moral".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cuanto a la procedencia de la reparación en concepto de daño moral, tiene dicho la jurisprudencia que el resarcimiento de este tipo de daño en materia contractual -como en principio lo es el de la especie- debe ser apreciado con criterio restrictivo, teniendo en cuenta que no se trata de una reparación automática tendiente a resarcir las desilusiones, incertidumbres y disgustos que toda inejecución contractual trae aparejados, sino solamente determinados padecimientos espirituales que, de acuerdo con la naturaleza del hecho generador de responsabilidad y circunstancias del caso, así lo hagan menester (art. 522 C.Civ., CNCom., esta Sala A, 09.11.06, in re: "González Adolfo Ramón c/ Transporte Metropolitano General Roca S.A. s/ ordinario"; íd., íd., 28.12.81, in re: "Zanetta Víctor c/ Caja Prendaria S.A Argentina de Ahorro para Fines Determinados"; íd., íd., 13.07.84, in re: "Coll Collada Antonio c/ Crespo S.A"; íd., íd., 28.02.85, in re: "Vanasco Carlos A. c/ Pinet Casa"; íd., íd., 13.03.86, in re: "Pazos Norberto c/ Y.P.F y otros" y sus citas; íd., íd., 15.11.96, in re:"Chavey, Angela c/ Empresa de Colectivos Línea 10"; íd., Sala C, 19.09.92, in re: "Farre Daniel c/ Gerencial Fondo Administrador S.A. de Ahorro para Fines Determinados"; íd., Sala B, 21.03.90, in re: "Borelli Juan c/ Omega Coop. de Seguros Ltda.", entre muchos otros).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Sentado ello, debe señalarse que para que resulte procedente la reparación moral, es necesario considerar la repercusión que la acción dañosa provoca en la persona afectada. Las molestias, así como los reclamos extrajudiciales o la necesidad de accionar judicialmente para obtener el reconocimiento de su derecho indemnizatorio, no constituyen daño moral: para que así sea, es menester alegar y probar -razonablemente- la modificación disvaliosa del espíritu, de querer o sentir del supuesto damnificado para, así, admitir tal rubro indemnizatorio (conf. esta CNCom., esta Sala A, 16.11.06, mi voto in re: "Bus Domingo Gabriel c/ Transportes Metropolitanos General Roca S.A."; íd., íd., 06.12.07, mi voto in re: "Valiña, Carlos c/ Mercantil Andina Cía. de Seguros S.A."; íd., Sala D, 26.05.87, in re: "Sodano de Sacchi c/ Francisco Díaz S.A. s/ sumario", entre muchos otros). Es que el agravio moral importa una lesión a las afecciones legítimas: entre otras, la paz, la tranquilidad de espíritu, la libertad individual, el honor, la integridad física, los afectos familiares, aunque no cualquier inquietud o perturbación del ánimo derivados de la privación de bienes materiales son suficientes para justificarlo (conf. esta CNCom., Sala B, 12.08.86, in re: "Katsikaris, A. c/ La Inmobiliaria Cía. de Seguros s/ ordinario"; íd., esta Sala A, 9.10.13, mi voto, in re: "Rearte Fernando Alberto y otro c/ Liderar Compañía General de Seguros S.A. s/ ordinario", entre muchos otros).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Desde otro sesgo, tampoco debe existir necesaria vinculación proporcional entre el eventual daño moral y el perjuicio que pudiere afectar la persona de la víctima, pudiendo la indemnización variar en razón de las circunstancias de cada caso (conf. esta CNCom., esta Sala A, 30.06.11, in re: "Perman Osvaldo Rubén y otro c/ American Express Argentina S.A. s/ ordinario"; íd., íd., 16.11.06, in re: "Bus Domingo...; citado supra; en igual sentido, CNCom., Sala D, 28.08.87, in re: "Saigg de Piccione, Betty c/ Rodríguez, Enrique").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 daño moral existe cuando se lesionan derechos de las personas que son extraños a valores económicos y su reparación tiene un carácter resarcitorio y no, meramente sancionatorio o ejemplar, en tanto de lo que se trata de lograr a través de la indemnización, es una compensación que, en alguna medida, morigere los efectos del agravio moral sufrido (conf. CNCom., esta Sala A, 16.11.2006, mi voto, in re: "Bus...", citado supra; id. id., 06.12.2007, mi voto in re: "Valiña...", citado supra; íd., Sala C, 25.06.1987, in re: "Flehner, Eduardo c/ Optar S.A.").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Como consecuencia de lo expresado, la reparación del agravio moral, derivado de la responsabilidad contractual queda librada al arbitrio del juez, quien libremente apreciará su procedencia. Sin embargo, se debe conceder con cierta estrictez y es a cargo de quien lo reclama su prueba concreta.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 diferencia de lo que sucede con otros rubros indemnizatorios, la acreditación del daño moral no requiere, necesariamente, de elementos que objetiven, mediante pericias médicas o psicológicas, la existencia de un perjuicio físico o psiquiátrico (conf. esta CNCom., esta Sala A, 04.05.06, in re: "Pérez Ricardo Jorge y otro c/ Banco Bansud S.A."), sin embargo, deben existir indicios que funden la pretensión con una vinculación causal suficiente.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la especie, estas apreciaciones adquieren un particular matiz, en atención a las circunstancias del caso. De ellas se infiere que, razonablemente, medió una afectación a la esfera íntima de la accionante como consecuencia del incumplimiento acreditado, al no haberle sido restituidas las sumas correspondientes por parte de la agencia de viajes demandada.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tal sentido, se ha dicho que en el ámbito de los contratos de servicios turísticos la cuestión espiritual adquiere particular significación pues los incumplimientos en los que pueden incurrir las agencias importan la afección del interés extrapatrimonial del consumidor, connatural con el contrato de viaje combinado. En efecto, ya sea que el viaje se realice por motivos vacacionales, recreativos, deportivos o culturales, existen en el consumidor, expectativas de disfrute, cuya frustración, a causa de las prestaciones incumplidas o defectuosamente cumplidas, deberán ser reparadas en calidad de daño extramatrimonial (cfr. esta CNCom., esta Sala A, 22.05.08, "López Raul y Lucci Norma Liliana c/ Viajes Ati S.A. Empresa de Viajes y Turismo s/ ordinario"; Frustagli, Sandra, "La Protección del Consumidor de Servicios Turísticos: Publicidad y Responsabilidad de las Agencias de Viajes", publicado en "Derecho Comercial y de las Obligaciones", Revista de Doctrina, Jurisprudencia, Legislación y Práctica N° 206 de abril - mayo 2004, Bs. As., 2004, pág. 502).</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Así las cosas, estímase que las vicisitudes que debió afrontar la actora como consecuencia del incumplimiento de los deberes a cargo de la agencia de viajes, debieron ocasionarle una afectación del espíritu suficiente para ser resarcida.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Sobre esa base, atendiendo a las circunstancias del caso y la naturaleza de la cuestión involucrada, recurriendo al criterio de estimación prudencial que debe orientar la labor de los magistrados -art. 165 CPCCN-, se juzga razonable mantener el quantum de la indemnización otorgada por el juez de grado, establecida en la suma de $100.000, cuyo monto no fue apelado por la actora.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7.) Daño punitivo 7.1. Cabe ahora ingresar en el análisis del agravio de la parte demandada relativo a la multa impuesta en concepto de daño punitivo ($ 250.000).</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7.2. Ahora bien, a los fines de ingresar en el tratamiento de la procedencia de la pretensión indemnizatoria de marras, corresponde efectuar ciertas precisiones en cuanto al instituto del "daño punitivo", así como en cuanto a los presupuestos necesarios para la procedencia de tal sanción en el derecho argentino.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Es éste, un instituto de sólido predicamento en el derecho anglosajón, donde se lo designa bajo la denominación de"punitivedamages"(también,"exemplarydamages", "non compensatorydamages", "penal damages", "aggravateddamages"; "additionaldamages", etc.) y que ha comenzado a proyectarse gradualmente, también dentro del sistema continental europeo, en Canadá y recientemente, entre nosotros, traducido literalmente al español como"daños punitivos-aunque se comparte que tal denominación resultaría objetable, pues lo que se pune o sanciona son ciertos ilícitos calificados por su gravedad y no, el daño en sí mismo, tal como lo acota Pizarro (cfr. esta CNCom., esta Sala A, 20.12.2011,"Razzini Diego c/ Ford Argentina S.A. s/ ordinario";idem, 16.12.2014,"Gaitán Elvira Zulema c/ Compañía Nación Seguros S.A. s/ ordinario"; en igual sentido, Pizarro, Ramón D.;"Derecho de Daños";Ed. La Rocca, Buenos Aires 1993, pág. 291, nota 7).</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algunos de los países anglosajones, se ha interpretado que consiste en una cantidad económica que debe desembolsar el responsable de un daño no para compensar al demandante -víctima del perjuicio sufrido- sino con la finalidad de impedir y de disuadir al demandado y a otras personas de que realicen actividades tales como las que causaron daños al demandante, constituyendo así una especie de "pena privada" para disuadir a toda la sociedad de la realización de actos particularmente dañosos y graves, como los daños al medio ambiente, a la salud y a la seguridad pública (véase, P. Salvador Cordech; "Punitive Damages", Indret, septiembre de 2001; E. D ´Alessandro; "Pronunce americane di condanna al pagamento di punitive damages e problemi di riconoscimento in Italia", Rivista di dirittocivile, 2007, I, pág. 384 y ss; R. Pardolesi; "Dannipunitivi: frustrazione da vorrei, ma non posso?", Rivista critica del dirittoprivato, 2007, pág. 341 y ss.). Cabe acotar, que se ha señalado muchas veces que las cifras que en los Estados Unidos y en el Reino Unido se conceden como "daños punitivos" alcanzan proporciones muy significativas y que su impacto social es enorme, de ahí que para su reconocimiento internacional las sentencias con condenas de este tipo hayan sido sometidas a "tests de proporcionalidad" y "tests de vinculación espacial" (véase al respecto: Alfonso Luis Calvo Caravaca - Javier Carrascosa González; "Las obligaciones extracontractuales en Derecho internacional privado", Ed. Comares, Granada 2008, págs. 68/9).</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Entre nosotros el "daño punitivo" ha sido definido como las sumas de dinero que los tribunales mandan pagar a la víctima de ciertos ilícitos, que se suman a las indemnizaciones por daños realmente experimentados por el damnificado, que estén destinados a punir graves inconductas del demandado y a prevenir hechos similares en el futuro (cfr. esta CNCom., esta Sala A, idem, 20.12.2011, in re "Razzini Diego c/ Ford Argentina S.A", voto de la Dra Uzal; íd.. 30.06.2014, in re "Báez Ramón c/ Plan Ovalo S.A. de Ahorro para Fines Determinados y otros s/ ordinario"; cit. más arriba; ídem, Pizarro, Ramón D.; "Derecho de Daños", ob. cit., pág. 291).</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Dicho instituto, como se ha dicho, participa de la naturaleza de una pena privada, que se manda a pagar por encima de los valores a los que se condenan en calidad de "daños y perjuicios" y se encuentra destinada, en nuestra regulación, en principio, al propio damnificado. Esta pena privada está estrechamente asociada a la idea de prevención de ciertos daños y también, al castigo y al desbaratamiento, a futuro, de los efectos de ilícitos que, por su gravedad o por sus consecuencias, requieren algo más que la mera indemnización resarcitoria de los perjuicios causados (véase, en esta línea, CACiv. y Com. Mar del Plata, Sala II, 27.05.2009, in re "Machinandiarena Hernández Nicolás c/ Telefónica de Argentina").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Así, se ha sostenido que el instituto cumple una tríada de funciones, a saber: a.) sancionar al causante de un daño inadmisible; b.) hacer desaparecer los beneficios injustamente obtenidos a través de la actividad dañosa; y c.) prevenir o evitar el acaecimiento de hechos lesivos similares, al que mereciera la punición (cfr. Trigo Represas, Félix, "La responsabilidad civil en la nueva ley de defensa del consumidor", La Ley On Line).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el mismo sentido, ha sido dicho que la finalidad de los daños punitivos es: a.) punir graves inconductas; b.) prevenir futuras inconductas semejantes, ante el temor de la sanción; c.) reestablecer el equilibrio emocional de la víctima; d.) reflejar la desaprobación social frente a graves inconductas; e.) proteger el equilibrio del mercado (cfr. Pizarro, Ramón D.; ob. cit., págs. 302/4).</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la jurisprudencia norteamericana esta figura ha encontrado debido cauce dentro de las llamadas "classactions", que se han convertido en el ámbito apropiado para el tratamiento de las cuestiones relativas a casos de responsabilidad donde los daños resultan agravados por la proyección social y la magnitud del perjuicio que causan (véase la referencia al litigio del Exxon Valdez en "Manual forComplexLitigation, Third", Federal Judicial Center, Washington DC 1995, pág. 325), éste resulta, quizás un quicio más razonable para la eventual indemnización que el destino individual del beneficio, a poco que se reflexione sobre la teleología disuasoria y ejemplificadora que inspira la razón de ser del resarcimiento en cuestión (cfr. esta CNCom., esta Sala A, 20.12.2011, "Razzini Diego c/ Ford Argentina S.A...", cit. supra).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Ahora bien, los "daños punitivos", hasta hace no mucho tiempo extraños a nuestro derecho, se han convertido en ley positiva en el país a partir de la sanción, en el año 2008, de la Ley 26.361 (modificatoria de la LDC); mediante dicha normativa se ha incorporado el citado instituto en el artículo 52 bis LDC.</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La referida norma prevé frente, "al proveedor que no cumpla sus obligaciones legales o contractuales con el consumidor, que a instancia del damnificado, el juez podrá aplicar una multa civil a favor del consumidor, la que se graduará en función de la gravedad del hecho y demás circunstancias del caso, independientemente de otras indemnizaciones que correspondan". Se dispone también que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 (cfr. art. 52 bis LDC).</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lo que a la interpretación de esta norma se refiere, esta Sala ha dicho que si bien el artículo sólo parecería exigir el incumplimiento por parte del proveedor de sus obligaciones legales o contractuales y así ha sido entendido en algunos precedentes que estiman que lo único que se requiere es la existencia de dicho incumplimiento (cfr. esta CNCom., esta Sala A, 16.12.2014, "Gaitán Elvira Zulema c/ Compañía Nación Seguros S.A..."; cit. supra; en igual sentido, CCiv. y Com. Mar del Plata, Sala II, "Machinandiarena...", cit. supra), lo cierto es que tal postura no puede ser compartida, a poco que se repare en que tan ligera apreciación resulta contraria a la propia esencia del instituto que se recoge y debe entenderse que deviene contraria al espíritu de la norma (cfr. esta CNCom., esta Sala A, 20.12.2011, "Razzini Diego c/ Ford Argentina S.A...", cit. recedentemente).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Asimismo, cabe señalar que el consenso dominante sobre la materia, tanto en el derecho comparado como en nuestra doctrina, es el de que las indemnizaciones o daños punitivos únicamente proceden en supuestos de particular gravedad, calificados por el "dolo o la culpa grave" del sancionado, o por la obtención de enriquecimientos derivados del ilícito, o en ciertos casos, por un abuso de posición de poder, particularmente cuando ella evidencia un menosprecio grave por derechos individuales o de incidencia colectiva (véase: esta CNCom., esta Sala A, 20.12.2011, "Razzini...", en igual sentido, Trigo Represas, Félix; "La responsabilidad civil en la nueva ley de defensa del consumidor", La Ley On Line; Stiglitz Rubén Pizarro Ramón; "Reformas a la ley de defensa del consumidor", LL, 2009-B, 949).</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De otro lado, debe destacarse que, en términos generales, cuando los precedentes se refieren a la existencia de "culpa grave", se trata de aquella que constituye una falta grosera, esto es, la que consiste en el hecho de no haber tomado una precaución que todo el mundo habría juzgado necesaria. Este tipo de culpa únicamente se configura cuando media una manifiesta y grave despreocupación, identificándose con la voluntad consciente más que con el simple descuido (cfr. CNCom., esta Sala A, 06.12.2007, "Valiña Carlos c/ Mercantil Andina Cía. de Seguros S.A. s/ ordinario").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Esta postura de que el "daño punitivo" no resulta aplicable en cualquier supuesto, también puede ser observada entre los fundamentos esgrimidos durante el debate parlamentario que precedió a la sanción de la normativa en cuestión, donde se ha expresado que "con el daño punitivo se trata de desbaratar la perversa ecuación que aconseja dejar que se produzca un perjuicio pues, en sí resulta más económico repararlo en los casos singulares que prevenirlo la generalidad" (véase "Antecedentes Parlamentarios. Ley 26.361. Defensa del Consumidor", Ed. La Ley, Buenos Aires 2008, pág. 369). para En esa misma dirección, se ha sostenido que "resulta contrario a la esencia del daño punitivo y a más de 200 años de historia, sostener que un abogado está habilitado a pedir y el juez a concederlos ante la simple invocación de que el proveedor no ha cumplido sus obligaciones legales o contractuales" (cfr. Cam. Apel. Concepción del Uruguay, Sala Civil y Comercial; 04.06.2010, in re "De la Cruz Mariano Ramón c/ Renault Argentina S.A. y otra"; López Herrera, Edgardo; "Art. 52 bis, Ley de Defensa del Consumidor", J.A., 2008-II 1201). Para reconocer "daños punitivos" hace falta, se reitera, el elemento "doloso o la culpa grave".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Por otro lado, nótese que en el derecho anglosajón se ha exigido para que este resarcimiento proceda un grave reproche subjetivo en la conducta del dañador y un particular y significativo proceder que es mucho más que una mera negligencia en la comisión del hecho ilícito (tort), en efecto, deben existir circunstancias agravantes relativas a ese obrar que demuestren temeridad, malicia, mala fe, malignidad, intencionalidad, perversión, actitud moralmente culpable o grosera negligencia (cfr. esta CNCom., esta Sala A, 20.12.2011, "Razzini Diego c/ Ford Argentina S.A...", cit. más arriba; en igual sentido, Pizarro, Ramón "Derecho ..."; ob. cit. líneas arriba, pág. 298).</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los precedentes que han gestado esta figura, se ha admitido su procedencia, por ejemplo, cuando ha quedado demostrada la existencia de un cálculo de probabilidades de costo-beneficio de parte del autor del ilícito, en torno a que sería más barato indemnizar a los eventuales damnificados, que los gastos necesarios para corregir el mismo (véase "Grimshaw vs. Ford Motor Company" 1981, 174 Cal, Rptr 376).</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También se ha señalado como exigencia de su procedencia la "existencia de lesión o daño", incluso se ha dicho que deberían exigirse, daños susceptibles de reparación (patrimoniales y extrapatrimoniales).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esta línea, se ha señalado que, en principio, este resarcimiento no resultaría aplicable en cuestiones vinculadas con incumplimientos contractuales, aunque, en general, se admite su procedencia excepcional cuando la conducta de la parte que provoca la ruptura contractual va más allá y es acompañada por otro agravio (cfr. Pizarro Ramón; "Derecho...", obra supra referida, pág. 301). En nuestro medio, este ámbito está expresamente previsto en el artículo 52 bis LDC.</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conclusión, la finalidad perseguida con este tipo de instituto debe apuntar a sancionar al causante de un daño inadmisible con eventual proyección social y hacer desaparecer los beneficios injustamente obtenidos a través de esa actividad dañosa, con una finalidad ejemplificadora y disuasoria respecto de su reiteración.</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Sobre la base de todo lo hasta aquí expresado, debe concluirse pues en que la mención que realiza el artículo 52 bis LDC, relativa a la exigencia del "incumplimiento de una obligación legal o contractual" debe ser entendida como una condición necesaria pero no suficiente para imponer la condena punitiva, debiendo considerarse que la misma es de interpretación restrictiva, resultando procedente, únicamente, frente a la existencia de un grave reproche en el accionar del responsable del daño debiendo haberse verificado que el agente dañador ha actuado con "dolo" o "culpa grave", o con un deliberado designio de anteponer los propios intereses y/o el propio beneficio, manteniéndose indiferente, de modo consciente, frente a los derechos de los clientes o agentes gravemente perjudicados (cfr. esta CNCom., esta Sala A, 20.12.2011, "Razzini Diego c/ Ford Argentina S.A...", cit. supra).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Es que, no puede obviarse que la aplicación de la sanción debe presuponer los extremos exigibles de responsabilidad y que apunta a la clara finalidad de sancionar graves inconductas y a prevenir su repetición, a reflejar la desaprobación social frente a esas graves inconductas y proteger al equilibrio del mercado.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El "daño punitivo" traído a nuestra legislación no puede, pues, ser desligado de la necesaria consideración de la naturaleza misma del instituto, dado que es independiente y funcional a la gravedad del hecho, ya que agrava, con todo rigor, la indemnización que ya se haya estimado procedente. Así pues, cabe solo en el debido contexto que justifique concederlo.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ese marco, se reitera que en el sub examine se ha verificado una conducta antijurídica de la demandada y el reclamo de la accionante ha sido favorablemente acogido, condenando a AlMundo.Com SRL al pago de la indemnización correspondiente. Sin embargo, dichas circunstancias no permiten asumir, que haya mediado de parte de la demandada un designio doloso de perjudicar o la existencia misma de culpa grave o evidente mala fe y, de otro lado, tampoco aparece demostrada aquí una generalización de esa conducta, de modo que autorice a presumir la indiferencia o el propósito de incumplir, como vía de obtención de un indebido beneficio económico, aspectos éstos que son requeridos para habilitar la procedencia del daño punitivo pretendido.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Con base en todo lo expresado, habrá de receptarse el agravio bajo examen, por lo que se revocará lo decidido en la instancia de grado sobre el particular, desestimándose la multa por daño punitivo peticionada por la actora.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8) El régimen de las costas.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Es sabido que, en nuestro sistema procesal, los gastos del juicio deben ser satisfechos -como regla- por la parte que ha resultado vencida en aquél, en la medida en que las costas son corolario del vencimiento (arts. 68, 69 y 558 CPCCN) y se imponen, no como una sanción, sino como resarcimiento de los gastos provocados por el litigio, gastos que deben ser reembolsados por el vencido.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La Corte Suprema ha resuelto en reiteradas oportunidades que el art. 68 CPCCN consagra el principio del vencimiento como rector en materia de costas y que encuentra su razón de ser en el hecho objetivo de la derrota: de modo que quien resulta vencido, debe cargar con los gastos que debió realizar la contraria para obtener el reconocimiento de su derecho (CSJN, Fallos, 312:889, entre muchos otros).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Sin embargo, si bien ésa es la regla general, la ley también faculta al juez a eximirla, en todo o en parte, siempre que encuentre mérito para ello (arts. 68 y ss. CPCCN). Síguese de lo expuesto que la imposición de las costas en el orden causado o su eximición -en su caso- procede en los casos en que, por la naturaleza de la acción deducida, la forma como se trabó la litis, su resultado o en atención a la conducta de las partes, su regulación requiere un apartamiento de la regla general (conf. Colombo, Carlos - Kiper, Claudio, "Código Procesal Civil y Comercial de la Nación", T° I, pág. 491), extremo que no se verifica en el caso.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ese marco, no se advierte que existan en autos razones que justifiquen un apartamiento del principio objetivo de la derrota, por ende, las costas de ambas instancias deben ser afrontadas por la demandada, por haber resultado sustancialmente vencida en el pleito (art. 68 y 279 CPCCN).</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En consecuencia, se rechaza el agravio de la demandada sobre el punto.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9.) Por lo expuesto, esta Sala RESUELVE:</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Hacer lugar parcialmente al recurso interpuesto por AlMundo.Com SRL y modificar la sentencia dictada en fd. 221 en el sentido expuesto en el considerando 7.) del presente pronunciamiento, confirmándolo en lo demás que decide y fue materia de agravio.</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Distribuir las costas de ambas instancias a la demandada, dado que ha resultado sustancialmente vencida en el pleito (art. 68 y 279 CPCCN).</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Notifíquese a las partes y, oportunamente, devuélvanse las actuaciones a la instancia anterior.</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 fin de cumplir con la publicidad prevista por el art. 1 de la ley 25.856, según el Punto I.3 del Protocolo anexado a la Acordada 24/13 CSJN, hágase saber a las partes que la publicidad de la sentencia dada en autos se efectuará, mediante la pertinente notificación al CIJ.</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HÉCTOR OSVALDO CHOMER</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MARÍA ELSA UZAL</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ALFREDO A. KÖLLIKER FRERS</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VALERIA C. PEREYRA</w:t>
      </w:r>
    </w:p>
    <w:p w:rsidR="00C5167D" w:rsidRPr="00B07AF1" w:rsidRDefault="00C5167D" w:rsidP="00014577">
      <w:pPr>
        <w:spacing w:line="240" w:lineRule="auto"/>
        <w:jc w:val="both"/>
        <w:rPr>
          <w:rFonts w:ascii="Berlin Sans FB" w:hAnsi="Berlin Sans FB"/>
          <w:sz w:val="24"/>
          <w:szCs w:val="24"/>
        </w:rPr>
      </w:pPr>
      <w:r w:rsidRPr="00B07AF1">
        <w:rPr>
          <w:rFonts w:ascii="Berlin Sans FB" w:hAnsi="Berlin Sans FB"/>
          <w:sz w:val="24"/>
          <w:szCs w:val="24"/>
        </w:rPr>
        <w:t>Prosecretaria de Cámara</w:t>
      </w:r>
    </w:p>
    <w:p w:rsidR="00C5167D" w:rsidRPr="009E6A2C"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9E6A2C">
        <w:rPr>
          <w:rFonts w:ascii="Berlin Sans FB" w:hAnsi="Berlin Sans FB"/>
          <w:b/>
          <w:color w:val="FF00FF"/>
          <w:sz w:val="24"/>
          <w:szCs w:val="24"/>
        </w:rPr>
        <w:t>JUECES</w:t>
      </w:r>
      <w:r w:rsidRPr="009E6A2C">
        <w:rPr>
          <w:rFonts w:ascii="Berlin Sans FB" w:hAnsi="Berlin Sans FB"/>
          <w:color w:val="FF00FF"/>
          <w:sz w:val="24"/>
          <w:szCs w:val="24"/>
        </w:rPr>
        <w:t xml:space="preserve">. Facultades. Aplicación del derecho. Vigencia del principio del iura novit curia. </w:t>
      </w:r>
      <w:r w:rsidRPr="009E6A2C">
        <w:rPr>
          <w:rFonts w:ascii="Berlin Sans FB" w:hAnsi="Berlin Sans FB"/>
          <w:b/>
          <w:color w:val="FF00FF"/>
          <w:sz w:val="24"/>
          <w:szCs w:val="24"/>
        </w:rPr>
        <w:t>CHEQUE</w:t>
      </w:r>
      <w:r w:rsidRPr="009E6A2C">
        <w:rPr>
          <w:rFonts w:ascii="Berlin Sans FB" w:hAnsi="Berlin Sans FB"/>
          <w:color w:val="FF00FF"/>
          <w:sz w:val="24"/>
          <w:szCs w:val="24"/>
        </w:rPr>
        <w:t xml:space="preserve">. Pago. Recursos ante la falta de pago del cheque. Acciones cambiarias. Diferencias con la acción causal. Finalidad de la acción causal. Requisitos. Cesión de cheques. Efectos. </w:t>
      </w:r>
      <w:r w:rsidRPr="009E6A2C">
        <w:rPr>
          <w:rFonts w:ascii="Berlin Sans FB" w:hAnsi="Berlin Sans FB"/>
          <w:b/>
          <w:color w:val="FF00FF"/>
          <w:sz w:val="24"/>
          <w:szCs w:val="24"/>
        </w:rPr>
        <w:t>CESION DE CREDITOS</w:t>
      </w:r>
      <w:r w:rsidRPr="009E6A2C">
        <w:rPr>
          <w:rFonts w:ascii="Berlin Sans FB" w:hAnsi="Berlin Sans FB"/>
          <w:color w:val="FF00FF"/>
          <w:sz w:val="24"/>
          <w:szCs w:val="24"/>
        </w:rPr>
        <w:t xml:space="preserve">. Requisitos. Efectos. </w:t>
      </w:r>
      <w:r w:rsidRPr="009E6A2C">
        <w:rPr>
          <w:rFonts w:ascii="Berlin Sans FB" w:hAnsi="Berlin Sans FB"/>
          <w:b/>
          <w:color w:val="FF00FF"/>
          <w:sz w:val="24"/>
          <w:szCs w:val="24"/>
        </w:rPr>
        <w:t>CONTRATOS</w:t>
      </w:r>
      <w:r w:rsidRPr="009E6A2C">
        <w:rPr>
          <w:rFonts w:ascii="Berlin Sans FB" w:hAnsi="Berlin Sans FB"/>
          <w:color w:val="FF00FF"/>
          <w:sz w:val="24"/>
          <w:szCs w:val="24"/>
        </w:rPr>
        <w:t xml:space="preserve">. Interpretación. Objetivo. Pautas de interpretación. </w:t>
      </w:r>
    </w:p>
    <w:p w:rsidR="00C5167D" w:rsidRPr="009E6A2C" w:rsidRDefault="00C5167D" w:rsidP="00A562D6">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En materias que versan sobre cuestiones de derecho y no de hecho, integra el cúmulo de atribuciones de los jueces, la potestad de suplir el derecho que las partes no invocan o invocan con error. Ello, en el marco de la aplicación en derecho, del reconocido principio expresado en el adagio "iuria curia novit", que incluye el deber de mantener la supremacía de la ley fundamental.</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acción cambiaria es la que puede ser ejercida con base en los derechos cambiarios incorporados en un título valor, que se origina en relaciones jurídicas que acordaron las partes y que dieron lugar a derechos y obligaciones entre ellas y se conduce a un proceso ejecutivo.</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Ley N° 24.452 regula la cuestión relativa al cheque común y de pago diferido y solo en caso de silencio, se aplican las disposiciones relativas a la letra de cambio y al pagaré (art. 65 LCH) y en su caso, finalmente, las normas del CCCN.</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Ley de Cheques (LCH) instituyó dos (2) clases de cheques. Ambas clases de cheques constituyen títulos de crédito, de la especie de los pape les de comercio. El cheque llamado "común" que es un instrumento de pago a la vista, el cheque de pago diferido e instrumento de crédito, cuyo vencimiento será a determina do tiempo de la fecha (art. 54, LCH). Sin embargo, el libramiento o la entrega de estos títulos no produce, per se, novación de la relación subyacente que sirve de causa de su creación o trasmisión y, fundamentalmente, a ambos se los entrega pro solvendo, y no pro soluto, lo cual significa que no se los debe considerar medios de pago -como tantas veces, erróneamente, se afirma con ligereza-pues no tienen poder cancelatorio como el dinero.</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acción causal resulta ser una acción extra-cambiaria que puede promover el portador legitimado de un cheque, contra el obligado que lo garantice en el nexo cambiario en forma directa e inmediata, siempre que el cheque no se halle perjudicado y tenga establecida y vigente, con dicho sujeto, la relación de derecho común por la que se libró el cheque.</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acción causal puede darse entre el librador y el tomador del cheque y se puede extender a cualquiera de los sujetos vinculados directamente en el nexo cambia rio, v.gr. endosante-endosatario, avalista-avalado, siempre que tengan establecida y vi gente la relación jurídica de derecho común por la que se trasmitió el cheque.</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Está habilitado activamente para ejercer acción causal el portador legitima do del cheque en sentido estricto, es decir, el simple tenedor si el cheque es al portador, el beneficiario del último endoso si el título fue librado a la orden y circuló, y el tomador o su cesionario si fue librado "no a la orden" (arts. 6. 7 y 17 LCH), y también el portador legitimado en sentido amplio, esto es, quien habiendo pagado - judicial o extrajudicialmente el cheque lo tiene en su poder (art. 43 LCH).</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No es necesario haber accionado cambiariamente como condición previa del ejercicio de la acción causal.</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contenido económico de la acción causal estará dado por el estado de las relaciones obligacionales que surjan del negocio base, de la relación subyacente en el marco de la cual, en el juicio de conocimiento en el que habrá amplitud de medios de prueba, respecto de o cuales el cheque será uno más. Es decir que las partes han de estar a lo pactado en la relación causal extra-cambiaria y, además, a los instrumentos y documentos que la concretaron en definitiva.</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 xml:space="preserve">La prescripción de la acción causal dada su naturaleza, no está determinada por la ley cambiaria, en razón de que rige en la especie el término de prescripción del derecho común, según la naturaleza civil o comercial de la relación fundamental por la que se libró o se trasmitió el cheque y el término de prescripción de la acción causal empieza a correr pues, desde que queda expedita ésta, es decir, desde que el cheque es presentado al pago y rechazado, pues a partir de allí quedan habilitadas tanto las acciones cambiarias regresivas, como la acción extra-cambiaria, cuyo término ha quedado suspendido en su transcurso por el libramiento y la circulación o la negociación por endoso del cheque. </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 xml:space="preserve">El portador legitimado del cheque puede accionar tanto por la acción causal como por la acción cambiaria, atento a la autonomía e independencia de ambas. </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cesión de cheques  encuadra dentro de la figura más amplia de la cesión de créditos, contrato con sensual por el cual el acreedor -cedente- transmitió voluntariamente sus derechos a un tercero que pasó a investir la calidad de acreedor, en sustitución de aquél.</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cesión de créditos en sí misma, reviste indudable interés práctico para quienes son parte de ella ya que, para el cedente, es un medio para percibir inmediata mente el importe de su crédito si tiene necesidad de dinero y si aquél es de plazo no vencido o el pago se encuentra demorado; y, para el cesionario, puede representar una operación ventajosa, al percibir una compensación por adquirir un crédito sometido a plazo, no obstante correr el riesgo de la insolvencia del deudor o de su resistencia a pa garlo y de la eventual complicación de tener que perseguir el cobro por vía judicial.</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transferencia del crédito cedido se opera a partir del momento en que el cedente deja de ser acreedor de la obligación para pasar a serlo el cesionario, quien lo sustituye, momento en el que, a su vez, el deudor cesa en su ligazón con el acreedor primitivo para pasar a quedar vinculado con el nuevo acreedor o cesionario, aspecto éste que es decisivo para definir los derechos de las partes y los del deudor cedido, entre sí.</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delimitación del momento en que se perfecciona la transmisión del crédito reviste trascendencia desde la perspectiva de los efectos de la transferencia sobre la propiedad del crédito, particularmente en punto a los relativos al cesionario y al deudor cedido, quién es el obligado principal al pago de la obligación cedida, pues a partir de entonces queda investido aquél con la calidad de acreedor frente a éste.</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"Interpretar" implica desentrañar el verdadero sentido y alcance de las manifestaciones de voluntad que concurrieron a formar esa declaración de "voluntad común" que determinó la existencia del contrato. Con acierto señala Fontanarrosa, que las manifestaciones de voluntad de los contratantes no siempre resultan inequívocas, ni son siempre congruentes o adecuadas a la verdadera in tención del -o de los- autores de esa declaración.</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Las reglas legales de interpretación contractual conducen a tratar de desentrañar los objetivos y fines -o, como bien se dijo, los propósitos- procurados por las partes contratantes, toda vez que tal como afirma Betti, interpretar es la "acción en la cual el resultado o evento útil es el entendimiento.</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A los fines de interpretar un contrato se se debe comenzar por el examen de los textos del contrato, pues ello hace a la claridad de su sentido y, a partir de allí, debe desarrollarse la labor del intérprete, so pena de arbitrariedad.</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aplicación de las reglas de interpretación del contrato  ponen en juego la relación negocial habida en tre las partes en su integridad conceptual, pues para interpretar el contrato hay que tomarlo como un todo coherente; no se trata de una sim ple suma o adición de condiciones, sino de un conjunto orgánico mentado en pos del cumplimiento de ciertos propósitos deseados por los contratantes.</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Lo importante para la interpretación es conocer los fines económicos perseguidos por las partes al contratar. En efecto, el derecho ampara la consecución de esos fines y, por tanto, el juez para poder otorgar la debida protección del derecho al negocio jurídico o declaración de voluntad de que se trata, tiene que empezar exactamente por conocer esos fines.</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Si bien la reconstrucción de la voluntad de las partes en un contrato y su interpretación incluye, sin duda, el instrumento cuando éste existe, la interpretación del o de los instrumentos contractuales debe abarcar toda la relación económico-jurídica contractual involucrada e ínsita en la anterior y posterior conducta de las partes, ello es, conforme a las pautas rectoras y principios generales del derecho, particularmente el de la buena fe.</w:t>
      </w:r>
    </w:p>
    <w:p w:rsidR="00C5167D" w:rsidRPr="009E6A2C" w:rsidRDefault="00C5167D" w:rsidP="001848F1">
      <w:pPr>
        <w:numPr>
          <w:ilvl w:val="0"/>
          <w:numId w:val="4"/>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Surgen del art. 1061 y ss. CCCN), claras reglas de interpretación que no pueden soslayarse en nuestro análisis, en particular que: 1) existiendo ambigüe dad en las palabras, debe buscarse más bien la intención común de las partes que el sentido literal de los términos; 2) las cláusulas equívocas o ambiguas deben interpretarse por medio de los términos claros y precisos empleados en otra parte del mismo escrito, cuidando de darles, no tanto el significado que en general les pudiera convenir, cuanto el que corresponda por el contexto general; 3) las cláusulas susceptibles de dos sentidos, del uno de los cuales resultaría la validez, y del otro la nulidad del acto, deben entender se en el primero. Si ambos dieran igualmente validez del acto, deben tomarse en el sentido que más convenga a la naturaleza de los contratos, y a las reglas de equidad y; 4) los hechos de los contrayentes, subsiguientes al contrato, que tengan relación con lo que se discute, serán la mejor explicación de la intención de las partes al tiempo de celebrar el contrato.</w:t>
      </w:r>
    </w:p>
    <w:p w:rsidR="00C5167D" w:rsidRPr="009E6A2C" w:rsidRDefault="00C5167D" w:rsidP="001848F1">
      <w:p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CNCom, Sala A, Marzo 14 de 2024, “Salmun Jaime Marcelo contra Mindsport SA y otro sobre ordinario”.</w:t>
      </w:r>
    </w:p>
    <w:p w:rsidR="00C5167D" w:rsidRPr="00A562D6" w:rsidRDefault="00C5167D" w:rsidP="001848F1">
      <w:pPr>
        <w:spacing w:line="240" w:lineRule="auto"/>
        <w:jc w:val="both"/>
        <w:rPr>
          <w:rFonts w:ascii="Berlin Sans FB" w:hAnsi="Berlin Sans FB"/>
          <w:b/>
          <w:sz w:val="24"/>
          <w:szCs w:val="24"/>
          <w:u w:val="single"/>
        </w:rPr>
      </w:pPr>
      <w:r w:rsidRPr="00A562D6">
        <w:rPr>
          <w:rFonts w:ascii="Berlin Sans FB" w:hAnsi="Berlin Sans FB"/>
          <w:b/>
          <w:sz w:val="24"/>
          <w:szCs w:val="24"/>
          <w:u w:val="single"/>
        </w:rPr>
        <w:t>FALLO COMPLETO: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SALMUN JAIME MARCELO c/ MINDSPORT S.A. Y OTRO s/ ORDINARIO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Buenos Aires, a los 14 días del mes de marzo de dos mil veinticinco, se reúnen los Señores Jueces de Cámara, con la asistencia de la Señora Secretaria de Cámara, en los autos caratulados: "SALMUN JAIME MARCELO c/ MINDSPORT S.A. Y OTRO s/ ORDINARIO" (Expediente Nº 16.976/2019), originarios del Juzgado Nacional en lo Comercial N° 13 Secretaría N° 26, en los cuales, como consecuencia del sorteo practicado de acuerdo con lo establecido por el art. 268 del CPCCN, resultó que debían votar en el siguiente orden: Doctora María Elsa Uzal (Vocalía N° 3), Doctor Alfredo Arturo Kölliker Frers (Vocalía N° 2) y Doctor Héctor Osvaldo Chómer (Vocalía N° 1).</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Estudiados los autos, la Cámara planteó la siguiente cuestión a resolver:</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 xml:space="preserve">¿Es arreglada a derecho la sentencia apelada? </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 la cuestión propuesta, la Señora Jueza de Cámara, la Dra. María Elsa Uzal dijo: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 Los hechos del caso.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1) Que a fs. 24/29 se presentó el Sr. Jaime Marcelo Salmún e inició la presente acción por cobro de sumas de dinero por incumplimiento de contrato de cesión de cheques contra Mindsport S.A. -en adelante, Mindsport- y contra el Sr. Hernán Gabriel Kandel, en su carácter de Presidente de la sociedad accionada, con el objeto de cobrar la suma de $ 842.981,31, con más sus intereses y costas de proceso.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Relató que, tal como surgiría de los contratos de cesión de cheques que acompañó a la causa, los días 28.09.2016, 10.10.2016 y 09.11.2016 entregó a la demandada la suma de $ 400.000 a cambio de ciertos cheques que detalló en su escrito inaugural.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conforme surgiría de la Cláusula Cuarta de los contratos celebrados, se estableció que: "Frente a la eventualidad del rechazo y/o falta de pago de los cheques aludidos por cualquier causa que sea, el cedente se constituye en fiador solidario, liso y llano principal pagador de todas las obligaciones asumidas por el librador, incluyendo cualquier controversia que pudiera suscitarse futura e incierta que pudiera derivarse de su comercialización".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Manifestó que, los cheques fueron rechazados por encontrarse sin fondos y que, en consecuencia, los demandados deberían responder por los referidos instrumentos.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Añadió que, el codemandado Sr. Kandel se constituyó en fiador solidario y principal pagador de las obligaciones asumidas.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fundó en derecho y ofreció prueba.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2) A fd. 104/105 y 106/110 se presentó el codemandado Sr. Hernán Gabriel Kandel, contestando la demanda iniciada en su contra, solicitando su rechazo, con cos tas.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Luego de efectuar una negativa de todos y cada uno de los hechos invocados en el escrito de inicio, brindó su propia versión de lo acontecido en la especie.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Sostuvo que, el Presidente de Mindsport S.A. era el Sr. Diego Gastón Kan del y que, por ello, no fue su parte quien representó a la sociedad Mindsport en la celebración de los contratos de cesión de cheques aquí reclamados.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el accionante inició las presentes actuaciones con fundamento en tres (3) contratos de cesión de cheques pero que solo habría acompañado dos (2) de ellos, conforme surgiría de las copias digitales obrantes en el expediente y de las copias físicas recibidas.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Expuso que, la parte actora acompañó cinco (5) cheques por: i) $ 45.000 (cheque N° 07662012), ii) $ 40.000 (cheque N° 07662013), iii) $ 40.000 (cheque N° 07662014), iv) $ 42.726,26 (cheque N° 07662017) y v) $ 26.730 (cheque N° 07662015), todos del Banco Patagonia, pero que no acompañó el aludido contrato de cesión de los cheques de fecha 09.11.2016, razón por la cual consideró que dichos instrumentos debe rían ser rechazados.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Respecto a los cheques del Banco Galicia, manifestó que, dichos instrumentos fueron librados por la empresa Grupo Tecnobyte S.R.L., sociedad que no había sido codemandada en las presentes actuaciones.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dichos cheques fueron endosados por Mindsport S.A. y que, sin perjuicio de que en la demanda se citan cuatro (4) cheques, solo se habrían incluido en la documental tres (3) de ellos.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Argumentó que, su parte (es decir, el Sr. Hernán Gabriel Kandel) no fue quien suscribió la supuesta cesión de cheques y que, en los documentos acompañados se advertía con claridad que el cedente habría sido Mindsport S.A. y que, por ende, no fue parte de los contratos invocados, ni a título personal, ni tampoco como representante de la empresa codemandada.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Dijo que, la accionante fundó su demanda en la normativa del CCCN para contratos de mutuos y no así en lo dispuesto para cesión de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 continuación, opuso excepción de falta de legitimación pasiva con fundamento en que se lo demandó a él, pero que su parte no suscribió ningún contrato y que, tampoco era el Presidente de Mindsport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otro lado, opuso excepción de prescripción, arguyendo que los cheques cuya ejecución se reclama estarían prescriptos.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Señaló que, dichos cheques tenían fecha de libramiento los meses de octubre y noviembre de 2016 y que, por lo tanto, su prescripción se produjo en el mes de diciembre de 2017, habiéndose iniciado las presentes actuaciones en el año 2019.</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ofreció prueba, fundó en derecho e hizo reserva de caso federal.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3) A fd. 114/118 se presentó Mindsport S.A. y contestó demanda, solicitan do su rechazo, con costas.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primer lugar, negó expresamente que el Sr. Hernán Gabriel Kandel haya sido quien suscribió los contratos de cesión como así tampoco que sea el Presidente de Mindsport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dicho sentido explicó que, el Presidente de la sociedad codemandada era el Sr. Diego Gastón Kandel. Agregó que, por ello, el Sr. Hernán Gabriel Kandel no podría de manera alguna haber representado a Mindsport S.A. porque no tendría poder de la empresa ni tampoco sería el Presidente.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Sostuvo que, en la demanda se reclamaban cheques con base en tres (3) con tratos de cesión pero que solo se habrían acompañado dos (2) de ellos. Añadió que, por ello, correspondería el rechazo de cinco (5) de los cheques reclamados, ya que no habría sido acompañado el correspondiente contrato de cesión.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Manifestó que, respecto de los cheques del Banco Galicia, éstos fueron librados por la empresa Grupo Tecnobyte S.R.L., que no habría sido codemandada en las presentes actuaciones.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Expuso que, los aludidos cheques fueron endosados por Mindsport S.A. y que, sin perjuicio de que en la demanda se habían detallado cuatro (4) cheques, solo se han incluido en la documental tres (3) de ellos.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el contrato entre Mindsport S.A. y Salmún fue en realidad una compra de cheques y que, por ello, debía aplicarse el plazo de prescripción de un (1) año previsto en el art. 61 de la Ley N° 24.452. Y bajo tales argumentos, opuso excepción de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ofreció prueba y fundó en derecho.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4) A fd. 122 la parte actora contestó el traslado correspondiente, solicitando el rechazo del planteo de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5) A fd. 123 se dispuso diferir la excepción de prescripción para el momento de dictar sentencia definitiva y se recibió la causa a prueba. A fd. 162/163 se certifica ron las pruebas producidas en las actuaciones.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Posteriormente, se colocaron los autos a los efectos del art. 482 CPCCN y únicamente la parte actora ejerció su derecho de alegar, presentando el correspondiente escrito a fd. 164/165.</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a fd. 173/174 se llamaron autos a efectos de dictar sentencia definitiva.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II. La sentencia apelada.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dicho pronunciamiento, dictado con fecha 12.07.2024 (obrante a fd. 175), el Sr. Juez de grado decidió: i) hacer lugar parcialmente a la demanda deducida por el Sr. Jaime Marcelo Salmun contra Mindsport S.A. y condenando a esta última a abonar dentro de los diez (10) días y bajo apercibimiento de ejecución, la suma de los cheques admitidos en la sentencia, con más sus intereses; con costas a dicha codemandada, ii) rechazar la demanda instaurada contra el Sr. Hernán Gabriel Kandel, a quien absolvió; con costas al actor.</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Comenzó analizando la cuestión relativa a la excepción de prescripción incoada por los codemandados, por razones de orden lógico, ya que, si hipotéticamente procediera admitir dicha defensa, resultaría ocioso examinar la controversia sustancial suscitada en autos.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primer término, precisó cuál era el plazo de prescripción aplicable al caso de autos, determinando si la presente acción era causal o cambiaria.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la primera es aquella sustentada en la relación subyacente que sirvió de causa para el libramiento o la transmisión del título de crédito, mientras que la segunda era la que deriva directamente de ese documento autosuficiente, literal y abstracto. Agregó que, la causa del título-valor es la razón económica jurídica que facilita su creación o transmisión, porque normalmente la obligación cambiaria procede de otras relaciones jurídicas contractuales o extracontractuales (compraventa, mutuo, resarcimiento de un hecho ilícito, etc.), siendo excepcional la que surge de un nexo meramente cambiario (firmas de favor, descuentos y avales).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Añadió que, el antecedente de la cambial era irrelevante frente al tercero portador de buena fe (abstracción), pero la relación subyacente no desaparece por el he cho de que el deudor asuma una obligación abstracta, subsistiendo con todos sus accesorios. Indicó que, por ende, el derecho puede ejercitarse valiéndose el portador de la acción cartácea -contra todos o algunos de los obligados cambiarios- o de la extracartular derivada de la relación fundamental -contra el comprador, el mutuario, etc-.</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en la especie, el accionante no pretendió ejercer el derecho incorporado en el título mediante la acción cambiaria o cartular, sino que esgrimió que su derecho creditorio surgía de tres (3) contratos de cesión de cheques suscriptos con las codemandadas por los cuales habría entregado una suma de dinero a cambio de los cheques detallados en el escrito inicial.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Manifestó que, la acción causal se dirige a obtener el cumplimiento de la obligación, en garantía de la cual, el título fue librado. Indicó que, eso es, justamente, lo que se ha intentado en este pleito, más allá de acompañarse los cheques (requisito exigido por el art. 61 del Decreto Ley N° 5965 /63) y de cuantificarse el crédito conforme el importe que surge de los mismos.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Expuso que, el art. 61 de la Ley N° 24.452 regula la prescripción únicamente de las acciones cambiarias emergentes del cheque, pero no afecta los plazos de la acción causal, fundada en la obligación subyacente que sirvió de causa fuente del libra miento o endoso del cheque. Agregó que, esta acción continúa rigiéndose por sus propios términos y sujeta a su propio régimen de prescripción y a sus propias causas de sus pensión e interrupción de la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Añadió que, si bien la doctrina ha discutido largamente sobre la procedencia de la acción causal una vez prescripta la acción cambiaria, por el perjuicio que podría reportar para el deudor que no podría ejercer luego derechos cartulares contra los demás obligados cambiarios, parece claro que en casos en que el último obligado no tiene ya acciones de regreso, la acción causal es procedente aunque hubiera prescripto la cambiaria, porque ningún daño sufre el deudor por la caducidad o la prescripción de la acción cambiaria.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El magistrado de grado entendió así que, para conocer el plazo de prescripción aplicable a esta acción, correspondía precisar la naturaleza del vínculo jurídico en virtud del cual se accionó.</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Aclaró que, la acción causal tiene como plazo de prescripción el que es pro pio de cada relación jurídica de fondo por la que se libraron los cheques y que, en la especie, se trata de tres contratos de cesión de cheques, mediante los cuales el cedente vende y transfiere al cesionario los cartulares por una suma determinada de dinero, que conforme surgiría de los documentos habría sido pagada en efectivo en ese mismo acto.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Analizó los contratos de cesión acompañados por el accionante y sus términos.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Dijo que, sin perjuicio de que la accionante fundó su reclamo en lo normado por el CCCN respecto al contrato de mutuo, lo cierto era que la relación jurídica que unió a las partes también detenta ciertas características típicas del contrato de factoraje.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como derivación propia de la naturaleza de la acción -tanto para el contrato de mutuo como para el de factoraje- , aparece aplicable al caso el plazo de prescripción quinquenal del art. 2560 CCCN.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Concluyó en que, atento a las fechas de rechazo de los cheques -24.11.2016 (cheque N° 07662015), 29.11.2016 (cheque N° 07662017), 30.12.2016 (cheque N° 07662014 y N° 07662013), 01.12.2016 (cheque N° 07662012), 26.12.2016 (cheque N° 15612394), 24.11.2016 (cheque N° 15612392), 18.11.2016 (cheque N° 15612391) y 18.11.2016 (cheque N° 15246339), 01.11.2016 (cheque N° 15246333), 04.11.2019 (cheque N° 15246354), 30.10.2016 (cheque N° 15246356), 17.11.2016 (cheque N° 15246339) y 30.10.2016 (cheque N° 15246338)- y que la demanda fue promovida en fecha 11.07.2019, no existió el lapso quinquenal de inactividad atribuible al accionante que provocara el efecto de la prescripción, lo cual conllevaba al rechazo de la defensa.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Así pues, el Sr. Juez de grado rechazó la defensa de prescripción articulada por las accionadas.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Seguidamente, se expidió respecto de la excepción de falta de legitimación pasiva articulada por las codemandadas con relación al Sr. Hernán Gabriel Kandel.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Concluyó en que el Sr. Hernán Gabriel Kandel, carece de legitimación para ser demandado, ya que, de los tres (3) contratos de cesión de cheques acompañados, surge una diferenciación entre "Hernán Kandel" y el firmante "Diego Kandel". Observó que, este último suscribió los contratos en su carácter de Presidente de la firma Mindsport S.A. y no así el codemandado Sr. Hernán Kandel.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Ahora bien a los fines de esclarecer la cuestión resulta fundamental la prueba pericial caligráfica cuyo informe obra a fs. 151/155 llevada a cabo a los fines de de terminar la autenticidad de la firma de los contratos. Se determinó que: "las firmas cuestionadas obrantes en los documentos de fs. 12, 13 y 14, pertenecen al puño y letra de Diego Gastón Kandel" y que la persona que firmó los contratos de cesión de cheques fue el Sr. Diego Gastón Kandel en su carácter de Presidente de Mindsport S.A., extremo éste acreditado por un DEOX N° 5883591 proveniente de la Inspección General de Justicia.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ese marco, el Sr. Juez a quo consideró que no existía elemento de convicción alguno que permitiera concluir en que el codemandado Sr. Hernán Gabriel Kandel fuera titular de la deuda que se le reclama, e hizo lugar a la defensa de falta de legitimación.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Seguidamente, analizó si asiste derecho al Sr. Jaime Marcelo Salmun a re clamar a la codemandada Mindsport S.A. las sumas que surgen de los cheques acompañados que fueran rechazados por las entidades financieras por carecer de fondos.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Al respecto, recordó que, el accionante en su escrito de demanda reclama el cobro de la suma de $ 457.456,26, con sus más intereses con relación a quince (15)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Advirtió que, la parte actora al promover las presentes actuaciones acompañó la siguiente documentación original: -Contrato de cesión de cuatro cheques suscripto en fecha 10.10.2016 acompañado de tres (3) cheques: 1) cheque N° 15612391 por la suma de $26.000 rechazado por insuficiencia de fondos el 18.11.2016, 2) cheque N° 15612392 por la suma de $25.000 rechazado por insuficiencia de fondos el 24.11.2016 y 3) cheque N° 15612394 por la suma de $26.000 rechazado por insuficiencia de fondos el 26.12.2016, mientras que el cheque N° 15612395 mencionado en el escrito de inicio, por la suma de $ 25.000, no fue acompañado.-Contrato de cesión de cheques suscripto en fecha 28.09.2016 por seis cheques, de los cuales solo fue acompañado el cheque N°15246339 por $26.000, rechazado por fondos insuficientes el 18.11.2016, mientras que, los cheques N°15246333, 15246354, 15246356, 15246357 y 12546388 no fueron acompañados.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Recordó que, el accionante ofreció prueba informativa dirigida al Banco Galicia a los fines de que acompañara copia de los cheques faltantes e informara las causales de sus rechazos y que, la entidad bancaria informó lo siguiente: "Se remiten copias de los cheques solicitados, excepto de los cheques N°15256357 y N°15612395 de los cuales no se registraron copias. Asimismo, se hace saber que todos los cheques encontrados fueron rechazados por falta de fondos".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De ello, concluyó el Sr. Juez de grado que, la entidad financiera acompañó copia de los siguientes cheques: 15246333, 15246354, 15246356, 15246339 y 15246338.- Contrato de cesión de cheques de fecha 09.11.2016. El accionante acompañó los cinco cheques: 1) N° 07662012 por la suma de $45.000 rechazado por fondos insuficientes, 2) N° 07662013 por la suma de $40.000 rechazado por fondos insuficientes, 3) N° 07662014 por la suma de $40.000 rechazado por fondos insuficientes, 4) N° 07662015 por la suma de $26.730 rechazado por fondos insuficientes y 5) N° 07662017 por la suma de $42.726,26 rechazado por fondos insuficientes.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de la prueba de informes dirigida al Banco Patagonia surge que: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"todos los cheques mencionados en autos han sido rechazados por fondos insuficientes siendo estos: 7662012, 7662013, 7662014, 7662015 y 7662017".</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El a quo concluyó en que, de la documentación original reservada y de las copias glosadas surge que acompañó los tres (3) contratos de cesión de cheques mencionados en su presentación inicial y que, por ello, asistía derecho al reclamo que se formula en la demanda con respecto al codemandado Mindsport S.A. con excepción de los cheques N°15246357 y N°15612395, que no fueron acompañados por el accionante, ni tampoco la entidad bancaria acompañó copia de los mismos.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consecuencia, admitió la demanda respecto de los siguientes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N°15612394, N°15612392, N°15612391, N°15246333, N°15246354, N°15246356, N°15246339, N°15246338, N°07662012, N°07662013, N°07662014, N°07662017 y N°07662015 por la suma de $407.456,26 en concepto de capital.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Añadió que, sobre el importe mencionado se calcularán intereses a la tasa activa que cobra el Banco de la Nación Argentina en sus operaciones de descuento de documentos a treinta (30) días sin capitalizar, hasta la fecha del efectivo pago.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Aclaró que, los intereses que se admiten se calcularán a partir del rechazo bancario de cada una de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en función del modo en que se decide, impuso las costas a la actora, respecto del rechazo de la acción contra el codemandado Hernan Kandel; y las costas a la codemandada Mindsport S.A. sustancialmente vencida en la contienda, en atención al criterio objetivo de la derrota (art. 68 CPCCN).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III. Los Agravios.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Contra el pronunciamiento de fecha 12.07.2024 (obrante a fd. 175) precedentemente descripto se alzó únicamente la parte demandada a fd. 186/191, cuyo recurso fue contestado por la accionante a fd. 195.</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Mindsport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dicho sentido, la parte demandada Mindsport S.A. se agravió de la sentencia de primera instancia, en cuanto: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1) Primer agravio: rechazo de la excepción de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 agravió en primer término respecto de la decisión del magistrado de grado al rechazar el planteo de excepción de prescripción opuesto por ambas coaccionadas.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Sostuvo que los cheques que se pretenden cobrar estaban prescriptos, con forme lo dispuesto por el art. 61 de la Ley N° 24.452.</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Reconoció que entregó al actor cinco (5) cheques de sus propias cuentas corrientes y otros cuatro (4) cheques que habría endosado.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la cesión en sí misma, siendo que la efectúa el propio librador de los cartulares, carecería de todo sentido. Agregó que, los cheques (con fechas de pago en noviembre de 2016 y rechazados en diciembre de 2016), prescribieron al año de dicha fecha de rechazo, razón por la cual la deuda reclamada prescribió en diciembre de 2017.</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Manifestó que, el contrato agregado a la demanda, puede ser calificado de nulo o quizás de inexistente, ya que no es válido ceder cheques propios a través de un contrato, con lo cual luego se estaría pretendiendo ejecutar el contrato y no los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Recordó que, también se expresó al contestar la demanda que, los cheques cuya ejecución se reclama como parte de la supuesta deuda cedida, estaban absoluta mente prescriptos.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Consideró de aplicación al caso el art. 61 de la Ley N°24.452 y el plazo de un año allí previsto.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Observó que, dado que esta demanda fue iniciada con fecha 11.07.2019, habían pasado más de un año y medio de cuando prescribieron los cheques que se pretende ejecutar a través de contratos que eran totalmente inválidos para ello, no solo para la cesión invocada, sino también para justificar una prórroga del período de prescripción de los cheques involucrados en el reclamo.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otro lado, manifestó que, aún si fuera válido tomar en cuenta los convenios que se transcriben en la sentencia apelada, se omite tener en cuenta que en dichos contratos se dice expresamente que frente a la eventualidad del rechazo y/o falta de pago de los cheques aludidos por cualquier causa que sea, el cedente se constituye en fiador solidario, liso y llano principal pagador de todas las obligaciones asumidas por el librador.</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en dicho sentido, se debería tener en cuenta que el cedente se ha constituido en fiador de todas las obligaciones asumidas por el librador de cheques, "que no eran obligaciones contractuales, sino por el libramiento de cheques".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Señaló así que, esa parte era fiadora de las obligaciones de pago de los cheques que eran las que asumió el librador de los mismos y que, por ello, no correspondía hacer lo que hizo la actora, que pretendió ejecutar los cheques cuando se le ocurrió y no ejecutarlos al librador dentro del plazo de vigencia para requerir su cobro y solo en caso de que el librador no los pagara, reclamárselos a Mindsport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Concluyó en que, sea que se admita su planteo original en autos, o bien que se tenga en cuenta lo que el propio fallo describe expresamente, en ningún supuesto se puede pasar por alto que la ejecución de los cheques se hizo luego de que dichos cheques estuvieran prescriptos.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citó jurisprudencia que entendió aplicable al caso.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2) Reclamo admitido contra Mindsport.</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segundo lugar, la codemandada se agravió de que en la sentencia degra do se hubiera admitido la demanda respecto de su parte, por los cheques reconocidos en la sentencia apelada.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Explicó que, para poder entender lo litigado, habría bastado observar los cheques para advertir que no tenían beneficiario, o sea que el portador podría haber demandado a Mindsport S.A. si es que lo hacía en tiempo y forma.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Indicó que, sin embargo, al pretender ejecutar los cheques por medio de un supuesto contrato lo que se quiere es burlar o pasar por alto la prescripción de los cheques cartulares ya ocurrida hace tiempo atrás.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Expuso que, la demanda es por incumplimiento de contrato, y se pretende aducir que tal contrato sería un mutuo pero que, en momento alguno se menciona que haya habido un préstamo que dé origen al supuesto mutuo.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Manifestó que, hay una situación contradictoria, ya que los instrumentos presentados para la demanda hablan de un contrato de cesión de cheques, mientras que en el fundamento legal de la demanda se invocan las normas referidas al contrato de mutuo.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Agregó que, sin embargo, en ninguna parte de dichos instrumentos se menciona la existencia de un préstamo de dinero, no se señala que se hayan convenido o pactado intereses ni se da ninguna de las características del contrato de mutuo.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Aclaró que, tampoco se cumplen con las características de la ley desde que los cheques entregados no son "cosas fungibles" como define el art. 1525 CCCN.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Concluyó así en que, la normativa del mutuo no es aplicable a este reclamo.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Añadió que, resulta claro que el contrato entre Mindsport y Salmun fue realmente una compra de cheques que Salmún le hizo a Mindsport S.A. y que, dado que se trata de una compra de cheques, el plazo de prescripción no es otro que el de los instrumentos que adquirió el actor, es decir, el plazo que fija el art. 61 de la Ley N° 24.452 que es de un (1) año.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Agregó que, según lo establecido por el art. 2533 CCCN, no se puede modificarse el plazo de prescripción determinado por una ley especial mediante la maniobra de involucrar a los instrumentos comprendidos en un supuesto contrato.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Aclaró que, en todo caso el contrato servirá para justificar cómo los cheques llegaron al acreedor y eventualmente acreditar la causa del crédito, pero no para modificar las pautas legales aplicables a los cheques y que, la promoción de un reclamo anterior que caducó no resulta interruptivo de la prescripción (art. 2547 CCCN).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Dijo que, además, conforme lo establecido en el art. 2564 CCCN, prescriben al año los reclamos procedentes de cualquier documento endosable o al portador, cuyo plazo comienza a correr desde el día del vencimiento de la obligación.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Puntualizó entonces en que, sea que se aplique la prescripción prevista por la Ley N° 24.452 o lo dispuesto por el art. 2564 CCCN, los documentos que se reclaman en autos estaban prescriptos al momento de iniciarse este litigio.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Citó doctrina que entendió aplicable al caso, concluyendo que, tampoco resulta aplicable al caso la normativa de cesión de créditos.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todo lo antes expuesto, requirió que, se rechace también la acción en su contra, con costas al actor.</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IV. La solución propuesta.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1) Thema decidendum.</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Descriptos del modo precedentemente expuesto los agravios formulados por la codemandada Mindsport S.A. ante esta instancia, el themadecidendum en esta Alzada consiste en dilucidar, a la luz de las particularidades de la operatoria concertada en la especie, si resultó acertada la decisión del Sr. Juez de grado de hacer lugar parcialmente a la demanda incoada por la parte actora, al considerar que se hallaba configurada la anti juridicidad imputada a la codemandada Mindsport por el presunto incumplimiento contractual o si, por el contrario habrá de atenderse a los argumentos de esta última coaccionada, quien entendió que no se habría configurado un contrato de cesión de cheques y que la acción estaría prescripta por aplicación del art. 61 de la Ley N° 24.452.</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2) La relación entre el crédito reclamado y el contrato suscripto en el sub lite. Naturaleza jurídica del vínculo habido entre las partes a fin de determinar el plazo de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señalar antes de abordar el themadecidendum que, en materias que versan sobre cuestiones de derecho y no de hecho, integra el cúmulo de atribuciones de los jueces, la potestad de suplir el derecho que las partes no invocan o invocan con error. Ello, en el marco de la aplicación en derecho, del reconocido principio expresado en el adagio "iuria curia novit", que incluye el deber de mantener la supremacía de la ley fundamental (CN 31), aplicando en caso de colisión de normas, la de mayor rango (confr. CSJN 13.9.88, voto Dres. Belluscio y Fayt, ll 1988-E-528).</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2.1. Características intrínsecas de la operatoria base del presente litigio.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Encuadre jurídico de la cuestión.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Recuérdase que, el Sr. Jaime Marcelo Salmun promovió demanda por cobro de dinero por incumplimiento contractual contra Mindsport S.A. y contra Hernán Gabriel Kandel (este último, absuelto en primera instancia, cuya decisión no fue apelada).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Así pues, en su escrito inaugural, el accionante argumentó que, suscribió con las coaccionadas tres (3) contratos de cesión de cheques, habiendo sido rechazados las cartulares por encontrarse sin fondos.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otro lado, los codemandados opusieron excepciones de falta de legitimación pasiva (la cual fue receptada) y de prescripción.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Respecto de la excepción de prescripción, manifestaron que en el caso sería aplicable el plazo anual establecido en el art. 61 de la Ley N° 24.452, encontrándose los cheques prescriptos. Este mismo argumento prevaleció en el recurso de apelación inter puesto por Mindsport contra la sentencia de grado.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Finalmente, los coaccionados indicaron que el actor no habría acompañado a la causa la totalidad de los cheques reclamados, ni tampoco uno de los contratos de cesión aludidos en la demanda.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Ahora bien, lo primero que cabe señalar es que, si bien las partes reconocen la existencia de una vinculación comercial entre ambas con origen en (algunos de) los cheques detallados en la demanda, no se ponen de acuerdo en torno a la calificación de la relación. Razón por la cual, corresponderá en primer término determinar la naturaleza jurídica de la relación comercial habida entre las partes, a fin de identificar el plazo de prescripción aplicable al caso.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2.2. Los cheques del sub lite y el contrato celebrado entre las partes. La acción causal.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Recuérdase que, el actor manifestó que el vínculo entre las partes se había originado en tres (3) contratos de cesión de cheques, mientras que los codemandados argumentaron que, las partes habían concretado una compra de cheques, siendo por ende aplicable el plazo de prescripción de un (1) año previsto en el art. 61 de la Ley N° 24.452.</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Ello conlleva a analizar como se hiciera en la instancia de grado si, en el sub lite, se dan los supuestos propios de la acción causal o de la acción cambiaria.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recordar que: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 La acción cambiaria es la que puede ser ejercida con base en los derechos cambiarios incorporados en un título valor, que se origina en relaciones jurídicas que acordaron las partes y que dieron lugar a derechos y obligaciones entre ellas y se conduce a un proceso ejecutivo.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señalar también, dada la materia del sub lite, que la Ley N° 24.452 re gula la cuestión relativa al cheque común y de pago diferido y que solo en caso de silencio, se aplican las disposiciones relativas a la letra de cambio y al pagaré (art. 65 LCH) y en su caso, finalmente, las normas del CCCN.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indicar que, la Ley de Cheques (LCH) instituyó dos (2) clases de cheques. Ambas clases de cheques constituyen títulos de crédito, de la especie de los pape les de comercio. El cheque llamado "común" que es un instrumento de pago a la vista, el cheque de pago diferido e instrumento de crédito, cuyo vencimiento será a determina do tiempo de la fecha (art. 54, LCH).</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Sin embargo, el libramiento o la entrega de estos títulos no produce, per se, novación de la relación subyacente que sirve de causa de su creación o trasmisión y, fundamentalmente, a ambos se los entrega pro solvendo, y no pro soluto. Es decir que no se los debe considerar medios de pago -como tantas veces, erróneamente, se afirma con ligereza-pues no tienen poder cancelatorio como el dinero (cfr. Gómez Leo, O., "Nuevo Manual de Derecho Cambiario", Ed. Depalma, Buenos Aires, 2000, págs. 407/408).</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ese marco, el art. 61 LCH indica que: "Las acciones judiciales de los diversos obligados al pago de un cheque, entre sí, se prescriben al año contado desde el día en que el obligado hubiese reembolsado el importe del cheque o desde el día en que hubiese sido notificado de la demanda judicial por el cobro del cheque" y, por su lado, también el art. 2564 CCCN establece que prescriben al año: "...inc. d. los reclamos procedentes de cualquier documento endosable o al portador, cuyo plazo comienza a correr desde el día del vencimiento de la obligación". b) Por otro lado, la acción causal resulta ser una acción extra-cambiaria que puede promover el portador legitimado de un cheque, contra el obligado que lo garantice en el nexo cambiario en forma directa e inmediata, siempre que el cheque no se halle perjudicado y tenga establecida y vigente, con dicho sujeto, la relación de derecho común por la que se libró el cheque.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acción causal puede darse entre el librador y el tomador del cheque y se puede extender a cualquiera de los sujetos vinculados directamente en el nexo cambia rio, v.gr. endosante-endosatario, avalista-avalado, siempre que tengan establecida y vi gente la relación jurídica de derecho común por la que se trasmitió el cheque.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Está habilitado activamente para ejercer acción causal el portador legitima do del cheque en sentido estricto, es decir, el simple tenedor si el cheque es al portador, el beneficiario del último endoso si el título fue librado a la orden y circuló, y el tomador o su cesionario si fue librado "no a la orden" (arts. 6. 7 y 17 LCH), y también el portador legitimado en sentido amplio, esto es, quien habiendo pagado - judicial o extrajudicialmente el cheque lo tiene en su poder (art. 43 LCH).</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este último supuesto se encuadra el caso de autos, el actor ha adquirido los títulos mediante un contrato de cesión pagando por ellos.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otro lado, es legitimado pasivo y puede ser demandado mediante la acción causal el firmante de la cambial que esté vinculado al portador legitimado en sentido estricto o en sentido amplio por una relación obligacional de derecho común que motivó el libramiento o trasmisión del cheque y no fue expresamente novada, es decir, que se halle vigente y exigible.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legislación cambiaria (art. 61 LCA) requiere el cumplimiento de determinados requisitos para que el portador legitimado del cheque pueda ejercer la acción causal: i) que el legitimado activo que la deduce ofrezca la restitución del título, de modo que el demandado tenga la seguridad de que no será ejecutado conjunta o coetáneamente por la acción cambiaria que concede el cheque y que en caso de atender el pago le será entregado éste (arg. art. 61, ap. 39, 1ª parte, LCA), para, a su vez, reembolsarse lo pagado por los diversos medios que le concede el sistema, v.gr., extrajudiciales y judiciales, y, entre éstos, cambiarios y extracambiarios; ii) que exista relación fundamental entre ambos sujetos y se halle vigente (art. 61, ap. 1º, LCA). Porque si no existió ella en caso de quien encontró el cheque y simuló un endoso en blanco para legitimarse o se extinguió por alguna de las causas propias de la extinción de las obligaciones, no procederá la acción causal. iii) que el cheque no esté perjudicado como tal, sea porque no se cumplió en término la carga de presentación al pago (arts. 24, 29 y 38 LCH), o sea porque habiéndola cumplido fue rechazado por falta de alguno de sus requisitos extrínsecos (art. 3, ap. 1º, y art. 34, inc. 2 LCH), pues el cheque perjudicado no resulta idóneo para promover la acción causal.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señalar que no es necesario haber accionado cambiariamente como condición previa del ejercicio de la acción causal (véase: Gómez Leo, O., "Instituciones del Derecho Cambiario. El cheque", Ed. Depalma, Buenos Aires, 1985, págs. 287/291).</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este marco, señala la doctrina que el contenido económico de la acción causal estará dado por el estado de las relaciones obligacionales que surjan del negocio base, de la relación subyacente en el marco de la cual, en el juicio de conocimiento en el que habrá amplitud de medios de prueba, respecto de o cuales el cheque será uno más. Es decir que las partes han de estar a lo pactado en la relación causal extra-cambiaria y, además, a los instrumentos y documentos que la concretaron en definitiva.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prescripción de la acción causal dada su naturaleza, no está determinada por la ley cambiaria, en razón de que rige en la especie el término de prescripción del derecho común, según la naturaleza civil o comercial de la relación fundamental por la que se libró o se trasmitió el cheque y el término de prescripción de la acción causal empieza a correr pues, desde que queda expedita ésta, es decir, desde que el cheque es presentado al pago y rechazado, pues a partir de allí quedan habilitadas tanto las acciones cambiarias regresivas, como la acción extra-cambiaria, cuyo término ha quedado suspendido en su transcurso por el libramiento y la circulación o la negociación por endoso del cheque. Se ha señalado que el portador legitimado del cheque puede accionar tanto por la acción causal como por la acción cambiaria, atento a la autonomía e independencia de ambas (cfr. Gómez Leo, O., "Instituciones del Derecho Cambiario. El cheque", págs. 287/291).</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3. La cesión de cheques.- cesión de créditos.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3.1. En el marco descripto, estimo claro, que la cesión de cheques habida en autos encuadra dentro de la figura más amplia de la cesión de créditos, contrato con sensual por el cual el acreedor -cedente- transmitió voluntariamente sus derechos a un tercero que pasó a investir la calidad de acreedor, en sustitución de aquél (cfr. esta CN Com., esta Sala A, in re: "Banco República S.A. c/ Gas Natural BAN S.A.", 05.05.2008; idem, in re: "Industria Metalúrgica Sud Americana IMSA S.A.C.E.I.", 19.10.2010; de igual manera, Llambías, Jorge Joaquín, "Tratado de Derecho Civil.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Obligaciones", T° II-b, Ed. Perrot, Buenos Aires, 1975, pág. 13; López de Zavalía, Fernando Justo José, "Teoría de los contratos", T° II, Parte Especial 1, Ed, Zavalía, Buenos Aires, 1995, pág. 566).</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cesión de créditos en sí misma, reviste indudable interés práctico para quienes son parte de ella ya que, para el cedente, es un medio para percibir inmediata mente el importe de su crédito si tiene necesidad de dinero y si aquél es de plazo no vencido o el pago se encuentra demorado; y, para el cesionario, puede representar una operación ventajosa, al percibir una compensación por adquirir un crédito sometido a plazo, no obstante correr el riesgo de la insolvencia del deudor o de su resistencia a pa garlo y de la eventual complicación de tener que perseguir el cobro por vía judicial (cfr. esta CNCom. esta Sala A, in re: "Banco República...", 05.05.2008, cit. supra; idem, in re: "Industria Metalúrgica...", 19.10.2010, cit. supra, conf. Belluscio - Zannoni, "Có digo Civil y leyes complementarias", T° VII, Ed. Astrea, Buenos Aires, 2003, pág. 11), como en este caso.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transferencia del crédito cedido se opera a partir del momento en que el cedente deja de ser acreedor de la obligación para pasar a serlo el cesionario, quien lo sustituye, momento en el que, a su vez, el deudor cesa en su ligazón con el acreedor primitivo para pasar a quedar vinculado con el nuevo acreedor o cesionario, aspecto éste que es decisivo para definir los derechos de las partes y los del deudor cedido, entre sí.</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delimitación del momento en que se perfecciona la transmisión del crédito reviste trascendencia desde la perspectiva de los efectos de la transferencia sobre la propiedad del crédito, particularmente en punto a los relativos al cesionario y al deudor cedido, quién es el obligado principal al pago de la obligación cedida, pues a partir de entonces queda investido aquél con la calidad de acreedor frente a éste (cfr. esta CN Com. esta Sala A, in re: "Banco República...", 05.05.2008, cit. supra; idem, in re: "Industria Metalúrgica...", 19.10.2010, cit. supra).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3.2. Llegado a este estado de situación, ha de establecerse cuál es el verdadero alcance que debe conferirse a los términos de las cláusulas del contrato de marras, al ser éste, el nudo central de la cuestión sometida a decisión de esta Alzada, a fin de de terminar la prescripción de la presente acción.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recordar -en ese cometido- que "interpretar" implica desentrañar el verdadero sentido y alcance de las manifestaciones de voluntad que concurrieron a formar esa declaración de "voluntad común" que determinó la existencia del contrato. Con acierto señala Fontanarrosa, que las manifestaciones de voluntad de los contratantes no siempre resultan inequívocas, ni son siempre congruentes o adecuadas a la verdadera in tención del -o de los- autores de esa declaración (ver Fontanarrosa, "Derecho Comercial Argentino", T° II, Contratos Comerciales, Ed. Depalma, Bs. As., 1976, pág. 150).</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Esta Sala reiteradamente ha señalado que las reglas legales de interpretación contractual conducen a tratar de desentrañar los objetivos y fines -o, como bien se dijo, los propósitos- procurados por las partes contratantes, toda vez que tal como afirma Betti, interpretar es la "acción en la cual el resultado o evento útil es el entendimiento" (cfr. esta CNCom., esta Sala A, 20.03.2012, in re: "Sabatés Héctor Julián c/ Beltrami Gerardo Luis s/ ordinario"; bis ídem, 27.11.2007, in re: "Sudaka S.R.L. c/ Pol-Ka Producciones S.A."; ídem, 21.11.2006, in re: "Rothberg, Oscar Edgardo y otros c/ Porto, Sergio Fabián y otro"; ídem, 31.10.2006, in re: "Zaidman, Jorge Alberto c/ Sistema de Protección Médica S.A."; en igual sentido, "Interpretación de la ley y de los actos jurídicos", Ed. Revista de Derecho Privado, trad. De los Mozos, Madrid, 1975, pág. 24).</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Indudablemente se debe comenzar el examen por los textos del contrato, pues ello hace a la claridad de su sentido y, a partir de allí, debe desarrollarse la labor del intérprete, so pena de arbitrariedad (cfr. esta CNCom., esta Sala A, 20.03.2012, mi voto, in re "Sabatés..." y 21.11.2006, in re "Rothberg..."; citados supra; en igual sentido, Compagnucci de Caso, Rubén, "Interpretación de los contratos", en Derecho de Daños, Ediciones La Rocca, t. V, Buenos Aires, 2002, pág. 41).</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aplicación de estas reglas ponen en juego la relación negocial habida en tre las partes en su integridad conceptual, pues para interpretar el contrato hay que tomarlo, tal como lo decía Messineo, "como un todo coherente"; no se trata de una sim ple suma o adición de condiciones, sino de un conjunto orgánico mentado en pos del cumplimiento de ciertos propósitos deseados por los contratantes (cfr. Messineo, Francesco, "Doctrina General del Contrato", trad. Sentís Melendo y Fontanarrosa, Ed. Ejea, T° II, Buenos Aires, 1987, pág. 107).</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ese orden de ideas, resulta fundamental rescatar la reflexión de Danz, quien apunta que lo importante para la interpretación es conocer los fines económicos perseguidos por las partes al contratar. En efecto, "el derecho ampara la consecución de esos fines y, por tanto, el juez para poder otorgar la debida protección del derecho al negocio jurídico o declaración de voluntad de que se trata, tiene que empezar exactamente por conocer esos fines" (cfr. Danz, Erich, "La interpretación de los negocios jurídicos", 2° edición española, n° 1, pág. 107, cit. por Halperín, Isaac - Barbato, Nicolás, "Seguros", Ed. Depalma, Buenos Aires, 2003, pág. 733).</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ello, si bien la reconstrucción de la voluntad de las partes en un contrato y su interpretación incluye, sin duda, el instrumento cuando éste existe, la interpretación del o de los instrumentos contractuales debe abarcar toda la relación económico-jurídica contractual involucrada e ínsita en la anterior y posterior conducta de las partes, ello es, conforme a las pautas rectoras y principios generales del derecho, particularmente el de la buena fe (cfr. esta CNCom., esta Sala A, 15.06.2007, in re "Cocciarini, Silvina Isabel c/ Nación Seguros de Vida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efecto, surgen del art. 1061 y ss. CCCN), claras reglas de interpretación que no pueden soslayarse en nuestro análisis, en particular que: 1) existiendo ambigüe dad en las palabras, debe buscarse más bien la intención común de las partes que el sentido literal de los términos; 2) las cláusulas equívocas o ambiguas deben interpretarse por medio de los términos claros y precisos empleados en otra parte del mismo escrito, cuidando de darles, no tanto el significado que en general les pudiera convenir, cuanto el que corresponda por el contexto general; 3) las cláusulas susceptibles de dos sentidos, del uno de los cuales resultaría la validez, y del otro la nulidad del acto, deben entender se en el primero. Si ambos dieran igualmente validez del acto, deben tomarse en el sentido que más convenga a la naturaleza de los contratos, y a las reglas de equidad y; 4) los hechos de los contrayentes, subsiguientes al contrato, que tengan relación con lo que se discute, serán la mejor explicación de la intención de las partes al tiempo de celebrar el contrato.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Cabe recordar también que el art. 377 CPCCN pone en cabeza de los litigantes el deber de probar los presupuestos que invocan como fundamento de su pretensión, defensa o excepción, y ello no depende sólo de la condición de actor o demandado, sino de la situación en que cada litigante se coloque dentro del proceso.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Así, la obligación de afirmar y de probar se distribuye entre las partes, en el sentido de que se deja a la iniciativa de cada una de ellas hacer valer los hechos que quieren que sean considerados por el Juez y que tienen interés que sean tenidos por él como verdaderos (conf. esta CNCom., esta Sala A, in re: "Delpech, Fernando Francisco c/ Vitama S.A.", 14.06.2007; idem, esta Sala A, in re: "Conforti, Carlos Ignacio y otros c/ B. G. B. Viajes y Turismo S.A.", 29.12.2000; entre muchos otros; Chiovenda, Giuseppe, "Principios de Derecho Procesal Civil", T° II, pág. 253).</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consecuencia de la regla enunciada es que quien no ajuste su conducta a esos postulados rituales debe necesariamente soportar las inferencias que se derivan de su inobservancia, consistentes en que el órgano judicial tenga por no verificados los hechos esgrimidos como base de sus respectivos planteos (CNCom., esta Sala A, in re: "Citibank NA c/ Otarola, Jorge", 12.11.1999; idem, esta Sala A, in re: "Filan SAIC c/ Musante Esteban", 06.10.1989; idem, Sala B, in re: "Larocca, Salvador c/ Pesquera Salvador", 16.09.1992; idem, Sala B, in re: "Barbara Alfredo y otra c/ Mariland SA y otros", 15.12.1989; idem, Sala E, in re: "Banco Roca Coop. Ltdo. c/ Coop. de Tabacaleros Tucumán Ltda.", 29.09.1995, entre muchos otros; en igual sentido, CNCiv., Sala A, in re: "Alberto de Río, Gloria c/ Municipalidad de la Ciudad de Buenos Aires", 01.10.1981; idem, Sala D, in re: "Galizzi, Armando B. c/ Omicron S.A.", 11.12.1981; idem, Sala D, in re: "Greco José c/ Coloiera, Salvador y otro", 03.05.1982).</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carga de la prueba actúa, entonces, como un imperativo del propio interés de cada uno de los litigantes y quien no acredita los hechos que debe probar arriesga su suerte en el pleito.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4. Los contratos y el plazo de prescripción aplicable.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esa línea de ideas observa que, el actor acompañó a su demanda tres (3) contratos originales de cesión de cheques (fs. 17, 21 y 23), a través de los cuales el ce dente vendió y transfirió al cesionario los cheques allí indicados por una suma determinada de dinero, pagada en efectivo en ese mismo acto.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De los contratos de cesión anexados a la causa surge que:</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Primero: el cedente tiene cedidos a su favor diversos cheques detallados en el instrumento.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Segundo: por el contrato de fecha 09.11.2016 el cedente cedió, vendió y transfirió al cesionario los cheques mencionados por las sumas totales de $144.000. En el contrato de fecha 10.11.2016 se pactaron $95.000 y en el contrato de fecha 28.09.2016, $161.000. Los importes referidos han sido pagados en efectivo en este mismo acto, sirviendo los mismos contratos de suficiente recibo y carta de pago en forma.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Tercero: el cedente garantizó la existencia y legitimidad de los créditos cedidos colocando al cesionario en el mismo lugar, grado y privilegio que a él le correspondía con respecto al derecho al cobro de los cheques. El cedente declaró bajo juramento la autenticidad de los valores y que responden a operaciones comerciales genuinas, librando por lo tanto al cesionario de todo tipo de responsabilidad respecto a su procedencia, garantizando la cesión de los derechos creditorios subyacentes a esos instrumentos de crédito que resultan prueba de esas relaciones subyacentes.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Cuarto: frente a la eventualidad del rechazo y/o falta de pago de los cheques aludidos por cualquier causa que sea, el cedente se constituyó en fiador solidario, liso y llano principal pagador de todas las obligaciones asumidas por el librador, incluyendo cualquier controversia que pudiera suscitarse aun con posterioridad a su cancelación, derivada de cualquier contingencia futura e incierta que pudiera derivarse de su comercialización.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Quinto: El cedente declaró bajo juramento que los fondos movilizados pro vienen de actividades lícitas, tanto de origen como en destino, concordantes con su giro comercial, asumiendo y garantizando por tanto la legitimidad de la tenencia y autenticidad de los títulos de estas cesiones.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Es evidente también que con este encuadramiento de cesión de créditos comerciales instrumentados para su pago con cheques, a estos contratos le es aplicable el plazo genérico quinquenal del art. 2560 CCCN.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5. La procedencia de la acción y la prescripción en el caso.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Sentado ello, ya se han señalado en autos las fechas de los contratos de cesión, todos de 2016,y se ha señalado que el término de prescripción de las acciones empiezan a correr, desde que quedan expeditas éstas, es decir, desde que el cheque es pre sentado al pago y rechazado, a partir de allí, el portador legitimado del cheque puede accionar tanto por la acción causal como por la acción cambiaria, atento a la autonomía e independencia de ambas pues a partir de allí quedan habilitadas tanto las acciones cambiarias regresivas como las acciones extra-cambiarias.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el marco descripto, respecto de los contratos y de los cheques acompañados al expediente, junto con su correspondiente contrato de cesión puede observarse: i) Contrato de cesión de cheques de fecha 10.10.2016 .</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 adjuntaron tres (3) cheques: 1) cheque N°15612391, al portador, endosa do por la demandada, por la suma de $26.000, rechazado por insuficiencia de fondos el 18.11.2016; 2) cheque N°15612392, al portador, endosado por la demandada, por la suma de $25.000 rechazado por insuficiencia de fondos el 24.11.2016 y 3) cheque N°15612394, al portador, endosado por la demandada, por la suma de $26.000 rechaza do por insuficiencia de fondos el 26.12.2016.</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su parte, el cheque N°15612395 detallado en la demanda, por la suma de $25.000, no fue acompañado por el actor. Por ende, solo cabría acoger la pretensión por los tres cheques allegados. ii) Contrato de cesión de cheques de fecha 28.09.2016 . Se acompañó el che que N°15246339, al portador, endosado por la demandada, por la suma de $26.000 re chazado por fondos insuficientes el 18.11.2016.</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dicho sentido, adviértase que, los cheques N°15246333, N°15246354, N°15246356, N°15246357 y N°12546388 no fueron acompañados, aunque se haya in formado su rechazo y ello enerva la acción intentada.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efecto, se encuentra producida en autos prueba informativa al Banco Ga licia al cual se le requirió que acompañara copia de los cheques faltantes e informara las causales de sus rechazos.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entidad bancaria informó: "Se remiten copias de los cheques solicitados, excepto de los cheques N°15256357 y N°15612395 de los cuales no se registraron copias. Asimismo, se hace saber que todos los cheques encontrados fueron rechazados por falta de fondos" (véase fd. 146) y acompañó copia de los siguientes cheques faltan tes: N°15246333, N°15246354, N°15246356 y N°15246338, mas no obran en la causa esos títulos. iii) Contrato de cesión de cheques de fecha 09.11.2016 . Se adjuntaron los cheques: 1) N°07662012, al portador, por la suma de $45.000 rechazado por fondos in suficientes; 2) N°07662013 por la suma de $40.000 y N°07662014 por la suma de $40.000, ambos al portador, endosados por el actor y rechazados por fondos insuficien tes; 3) N°07662015, sin cadena de endosos que vincule a las partes, por la suma de $26.730, hay rechazo incluido en la sesión por fondos insuficientes y 4) N°07662017, al portador, por la suma de $42.726,26, rechazado por fondos insuficientes.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De la prueba informativa al Banco Patagonia se desprende que: "todos los cheques mencionados en autos han sido rechazados por fondos insuficientes siendo es tos: 7662012, 7662013, 7662014, 7662015 y 7662017".</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Así las cosas, más allá de que los cheques como tales y como instrumentos al portador, no estaban prescriptos a la fecha de la cesión y todos ellos se encontraban rechazados y tenían habilitada la acción cambiaria en la mayoría de ellos. No obstante, el actor como portador legitimado en todos los casos en que lo estaba por endoso, como simple tenedor o por el instrumento de cesión, no ocurrió por esa vía, sino que optó por la vía causal de la acción ordinaria derivada de la cesión habida entre las partes.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Ya se ha señalado que el término de prescripción aplicable a estos contratos es el plazo genérico quinquenal del art. 2560 CCCN, por lo que es claro que a la fecha de promoción de la demanda (11.07.2019), la causa no se encontraba prescripta, en tan to no habían transcurrido los cinco (5) años aplicables para los supuestos de contratos de cesión de cheques por acción causal.</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 encuentran pues reunidos los requisitos exigidos para hacer lugar a esta acción que ya han sido referidos (pto 2.2.b), respecto de todos los cheques cedidos de los que se ha ofrecido la restitución, que están incluidos en la relación de cesión que vinculara a las partes y que no están perjudicados, pues han sido presentados al pago y han sido rechazados.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dicho sentido, correctamente el a quo solo acogió la pretensión sobre los créditos cedidos probados con los correspondientes instrumentos impagos, efectivamente allegados a autos. Cabe pues, confirmar la sentencia de grado en cuanto admitió el re clamo del actor respecto de los cheques: N°15612394, N°15612392, N°15612391, N°15246333, N°15246354, N°15246356, N°15246339, N°15246338, N°07662012, N°07662013, N°07662014, N°07662017 y N°07662015 por la suma de $407.456,26 en concepto de capital, que son los cheques cuya existencia pudo ser acreditada en autos, ofreciendo su efectiva restitución.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Y, sobre el importe mencionado pues, se deben calcular intereses a la tasa activa que cobra el Banco de la Nación Argentina en sus operaciones de descuento de documentos a treinta días sin capitalizar, desde la fecha en que quedara expedito cada crédito cedido, esto es, a partir del rechazo bancario de cada uno de los cheques, hasta la fecha del efectivo pago.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Así es que, se propicia rechazar el agravio incoado por la codemandada Mindsport respecto al punto bajo análisis.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6) La imposición de costas.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Es sabido que, en nuestro sistema procesal, los gastos del juicio deben ser satisfechos -como regla- por la parte que ha resultado vencida en aquél. Ello así, en la medida que las costas son corolario del vencimiento (arts. 68, 69 y 558 CPCCN) y se imponen no como una sanción sino como resarcimiento de los gastos provocados por el litigio, gastos que deben ser reembolsados por el vencido.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La Corte Suprema ha resuelto en reiteradas oportunidades que el art. 68 CP CCN consagra el principio del vencimiento como rector en materia de costas, que encuentra su razón de ser en el hecho objetivo de la derrota, de modo que quien resulta vencido debe cargar con los gastos que debió realizar la contraria para obtener el reconocimiento de su derecho (conf. CSJN, Fallos, 312:889, entre muchos otros).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Sin embargo, si bien ésa es la regla general, la ley también faculta al Juez a eximirla, en todo o en parte, siempre que encuentre mérito para ello (arts. 68 y ss). Síguese de lo expuesto que la imposición de las costas en el orden causado o su eximición-en su caso-, procede en los casos en que, por la naturaleza de la acción deducida, la forma como se trabó la litis, su resultado o en atención a la conducta de las partes, su regulación, requiere un apartamiento de la regla general (conf. Colombo, Carlos - Kiper, Claudio, "Código Procesal Civil y Comercial de la Nación", T° I, pág. 491).</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En la especie, se aprecia que no se verifican circunstancias que permitan apartarse de la regla general del vencimiento supra descripta, razón por la cual, cabe disponer que las costas de segunda instancia sean cargadas a la parte codemandada Mindsport, toda vez que esta última resultó también vencida en esta Alzada, ello debido a que los agravios de la Mindsport fueron rechazados íntegramente (art. 68 CPCCN).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V. Conclusión.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todo lo expuesto propicio al Acuerdo: a) Rechazar íntegramente el recurso opuesto por la codemandada Mindsport S.A. b) Confirmar la sentencia de grado en todo lo que decide y fue materia de agravio en esta Alzada. c) Imponer las costas de Alzada a la codemandada Mindsport S.A. en su condición de vencida (art. 68 CPCCN).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He aquí mi voto.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Por análogas razones los Señores Jueces de Cámara Doctor Alfredo Arturo Kölliker Frers y Doctor Héctor Osvaldo Chómer adhieren al voto de la Doctora Ma ría Elsa Uzal. Con lo que terminó este Acuerdo.</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VI. Por los fundamentos del Acuerdo precedente, se RESUELVE: a) Rechazar íntegramente el recurso opuesto por la codemandada Mindsport S.A.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b) Confirmar la sentencia de grado en todo lo que decide y fue materia de agravio en esta Alzada. c) Imponer las costas de Alzada a la codemandada Mindsport S.A. en su condición de vencida (art. 68 CPCCN).</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Notifíquese a las partes. Oportunamente, devuélvase al Juzgado de Primera Instancia.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Glósese copia certificada de la presente sentencia al libro Nº 135 de Acuerdos Comerciales - Sala 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 fin de cumplir con la publicidad prevista por el art. 1° de la ley 25.856, según el Punto I.3 del Protocolo anexado a la Acordada 24/13 CSJN, hágase saber a las partes que la publicidad de la sentencia dada en autos se efectuará mediante la pertinente notificación al CIJ.</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 xml:space="preserve">María Elsa Uzal </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Héctor Osvaldo Chómer</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Alfredo A. Kölliker Frers</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 xml:space="preserve">María Verónica Balbi </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Secretaria de Cámara</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SALA B</w:t>
      </w:r>
    </w:p>
    <w:p w:rsidR="00C5167D" w:rsidRPr="00B07AF1" w:rsidRDefault="00C5167D" w:rsidP="00A562D6">
      <w:pPr>
        <w:spacing w:line="240" w:lineRule="auto"/>
        <w:jc w:val="both"/>
        <w:rPr>
          <w:rFonts w:ascii="Berlin Sans FB" w:hAnsi="Berlin Sans FB"/>
          <w:sz w:val="24"/>
          <w:szCs w:val="24"/>
        </w:rPr>
      </w:pPr>
      <w:r w:rsidRPr="00B07AF1">
        <w:rPr>
          <w:rFonts w:ascii="Berlin Sans FB" w:hAnsi="Berlin Sans FB"/>
          <w:sz w:val="24"/>
          <w:szCs w:val="24"/>
        </w:rPr>
        <w:t>Expte. nro. 5716/2024-</w:t>
      </w:r>
    </w:p>
    <w:p w:rsidR="00C5167D" w:rsidRPr="009E6A2C"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9E6A2C">
        <w:rPr>
          <w:rFonts w:ascii="Berlin Sans FB" w:hAnsi="Berlin Sans FB"/>
          <w:b/>
          <w:color w:val="FF00FF"/>
          <w:sz w:val="24"/>
          <w:szCs w:val="24"/>
        </w:rPr>
        <w:t>SOCIEDAD ANONIMA.</w:t>
      </w:r>
      <w:r w:rsidRPr="009E6A2C">
        <w:rPr>
          <w:rFonts w:ascii="Berlin Sans FB" w:hAnsi="Berlin Sans FB"/>
          <w:color w:val="FF00FF"/>
          <w:sz w:val="24"/>
          <w:szCs w:val="24"/>
        </w:rPr>
        <w:t xml:space="preserve"> Acciones. Usufructo. Legitimacion del nudo propietario para el ejercicio de la acción de nulidad prevista en el artículo 251 de la ley 19550. </w:t>
      </w:r>
      <w:r w:rsidRPr="009E6A2C">
        <w:rPr>
          <w:rFonts w:ascii="Berlin Sans FB" w:hAnsi="Berlin Sans FB"/>
          <w:b/>
          <w:color w:val="FF00FF"/>
          <w:sz w:val="24"/>
          <w:szCs w:val="24"/>
        </w:rPr>
        <w:t>EXCEPCION DE FALTA DE LEGITIMACION.</w:t>
      </w:r>
      <w:r w:rsidRPr="009E6A2C">
        <w:rPr>
          <w:rFonts w:ascii="Berlin Sans FB" w:hAnsi="Berlin Sans FB"/>
          <w:color w:val="FF00FF"/>
          <w:sz w:val="24"/>
          <w:szCs w:val="24"/>
        </w:rPr>
        <w:t xml:space="preserve"> Fundamento. </w:t>
      </w:r>
      <w:r w:rsidRPr="009E6A2C">
        <w:rPr>
          <w:rFonts w:ascii="Berlin Sans FB" w:hAnsi="Berlin Sans FB"/>
          <w:b/>
          <w:color w:val="FF00FF"/>
          <w:sz w:val="24"/>
          <w:szCs w:val="24"/>
        </w:rPr>
        <w:t>COSTAS</w:t>
      </w:r>
      <w:r w:rsidRPr="009E6A2C">
        <w:rPr>
          <w:rFonts w:ascii="Berlin Sans FB" w:hAnsi="Berlin Sans FB"/>
          <w:color w:val="FF00FF"/>
          <w:sz w:val="24"/>
          <w:szCs w:val="24"/>
        </w:rPr>
        <w:t>. Imposición.. Principio general y excepciones.</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De acuerdo con el artículo 2129 del Código Civil y Comercial de la Nación el usufructo constituye un derecho real de usar, gozar y disponer jurídicamente de un bien ajeno, sin alterar su sustancia. Mediante su constitución el dueño de la cosa pasa a ser titular de un derecho desmembrado, en tanto pese a mantener su dominio sobre ella -nudo propietario- las facultades de su uso y goce son transferidas al usufructuario.</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ley 19550 regula en el artículo 218 el usufructo de las acciones y el derecho de usufructo y en esa norma establece que "La calidad de socio corresponde al nudo propietario. El usufructuario tiene derecho a percibir las ganancias obtenidas durante el usufructo. Este derecho no incluye las ganancias pasadas a reserva o capitalizadas, pero comprende las correspondientes a las acciones entregadas por la capitalización..." y agrega que "...El ejercicio de los demás derechos derivados de la calidad de socio, inclusive la participación de los resultados de la liquidación, corresponde al nudo propietario, salvo pacto en contrario y el usufructo legal...".</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Conforme al artículo 218 de la ley 19550 puede concluirse que, salvo pacto en contario, el usufructuario de la acción no goza de la plenitud de los derechos, teniendo únicamente el derecho a percibir ciertas ganancias, reservándose los titulares de las acciones los derechos políticos.</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Ante la inexistencia de pacto en contrario en los términos que autoriza el artículo 218 de la ley 19550, cabe concluir que los accionistas mantienen todas las facultades inherentes a su condición de tal, no solo de administración sino también de voto, receso, de solicitar información e impugnaciones, entre otros. En consecuencia los accionistas puden ejercer la acción prevista en el artículo 251 de la ley 19.550, que otorga a los socios la legitimación para impugnar las asambleas, aun cuando, como en el caso, el planteo impugnatorio refiera a la distribución de dividendos  y ello  así dado que, en el caso, no se otorgó a la usufructuaria la transmisión del derecho a voto e impugnación del acto asambleario, por lo que su ejercicio continúa en cabeza de los accionistas, quienes gozan así de legitimación para ejercer la acción impugnatoria del artículo 251 de la Ley 19.550.</w:t>
      </w:r>
    </w:p>
    <w:p w:rsidR="00C5167D" w:rsidRPr="009E6A2C" w:rsidRDefault="00C5167D" w:rsidP="009E6A2C">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La defensa de falta de legitimación para obrar contemplada en el inciso 3ro. del artículo 347 del Código Procesal Civil y Comercial de la Nación refiere en forma exclusiva a la falta de calidad del titular del derecho invocado por el actor o, en su caso, a la falta de calidad de obligado por parte del demandado.</w:t>
      </w:r>
    </w:p>
    <w:p w:rsidR="00C5167D" w:rsidRPr="009E6A2C" w:rsidRDefault="00C5167D" w:rsidP="009E6A2C">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Si bien la defensa de falta de legitimación se trata de una defensa estrictamente vinculada con las cuestiones de fondo sometidas a la decisión final del tribunal, puede ser resuelta con carácter de previo y especial pronunciamiento cuando la decisión resulte clara y manifiesta conforme lo establece la precitada norma legal.</w:t>
      </w:r>
    </w:p>
    <w:p w:rsidR="00C5167D" w:rsidRPr="009E6A2C" w:rsidRDefault="00C5167D" w:rsidP="009E6A2C">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En nuestro sistema procesal los gastos del juicio deben ser satisfechos -como regla- por la parte que ha resultado vencida en aquél. Ello así, en la medida que las costas son en nuestro régimen procesal corolario del vencimiento (artículos 68, 69 y 558 del Código Procesal Civil y Comercial de la Nación) y se imponen no como una sanción, sino como resarcimiento de los gastos provocados por el litigio, gastos que deben ser reembolsados por el vencido.</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El artículo 68 del Código Procesal Civil y Comercial de la Nación consagra el principio del vencimiento como rector en materia de costas, que encuentra su razón de ser en el hecho objetivo de la derrota: de modo que quien resulta vencido debe cargar con los gastos que debió realizar la contraria para obtener el reconocimiento de su derecho (CSJN, Fallos, 312:889, entre muchos otros).</w:t>
      </w:r>
    </w:p>
    <w:p w:rsidR="00C5167D" w:rsidRPr="009E6A2C" w:rsidRDefault="00C5167D" w:rsidP="001848F1">
      <w:pPr>
        <w:numPr>
          <w:ilvl w:val="0"/>
          <w:numId w:val="5"/>
        </w:numPr>
        <w:spacing w:line="240" w:lineRule="auto"/>
        <w:jc w:val="both"/>
        <w:rPr>
          <w:rFonts w:ascii="Berlin Sans FB" w:hAnsi="Berlin Sans FB"/>
          <w:color w:val="FF00FF"/>
          <w:sz w:val="24"/>
          <w:szCs w:val="24"/>
        </w:rPr>
      </w:pPr>
      <w:r w:rsidRPr="009E6A2C">
        <w:rPr>
          <w:rFonts w:ascii="Berlin Sans FB" w:hAnsi="Berlin Sans FB"/>
          <w:color w:val="FF00FF"/>
          <w:sz w:val="24"/>
          <w:szCs w:val="24"/>
        </w:rPr>
        <w:t>Si bien la regla general en materia de imposición de costas está previsto en el artículo 68 del Código Procesal, es correcto que la ley también faculta al Juez a eximirla, en todo o en parte, siempre que encuentre mérito para ello (conf. artículos 68 y ss. del código citado), pero la distribución de las costas en el orden causado o su eximición -en su caso- sólo procede en los casos en que, por la naturaleza de la acción deducida, la forma como se trabó la litis, su resultado o en atención a la conducta de las partes, su regulación requiere un apartamiento de la regla general.</w:t>
      </w:r>
    </w:p>
    <w:p w:rsidR="00C5167D" w:rsidRPr="009E6A2C" w:rsidRDefault="00C5167D" w:rsidP="001848F1">
      <w:pPr>
        <w:spacing w:line="240" w:lineRule="auto"/>
        <w:jc w:val="both"/>
        <w:rPr>
          <w:rFonts w:ascii="Berlin Sans FB" w:hAnsi="Berlin Sans FB"/>
          <w:color w:val="FF00FF"/>
          <w:sz w:val="24"/>
          <w:szCs w:val="24"/>
        </w:rPr>
      </w:pPr>
      <w:r w:rsidRPr="009E6A2C">
        <w:rPr>
          <w:rFonts w:ascii="Berlin Sans FB" w:hAnsi="Berlin Sans FB"/>
          <w:color w:val="FF00FF"/>
          <w:sz w:val="24"/>
          <w:szCs w:val="24"/>
        </w:rPr>
        <w:t>CNCom, Sala B, Marzo 11 de 2025, “Santivañez Vieyra Marcos María y otros contra Genaro y Andrés de Stéfano SA y otros sobre ordinario”.</w:t>
      </w:r>
    </w:p>
    <w:p w:rsidR="00C5167D" w:rsidRPr="001202DA" w:rsidRDefault="00C5167D" w:rsidP="001848F1">
      <w:pPr>
        <w:spacing w:line="240" w:lineRule="auto"/>
        <w:jc w:val="both"/>
        <w:rPr>
          <w:rFonts w:ascii="Berlin Sans FB" w:hAnsi="Berlin Sans FB"/>
          <w:b/>
          <w:sz w:val="24"/>
          <w:szCs w:val="24"/>
          <w:u w:val="single"/>
        </w:rPr>
      </w:pPr>
      <w:r w:rsidRPr="001202DA">
        <w:rPr>
          <w:rFonts w:ascii="Berlin Sans FB" w:hAnsi="Berlin Sans FB"/>
          <w:b/>
          <w:sz w:val="24"/>
          <w:szCs w:val="24"/>
          <w:u w:val="single"/>
        </w:rPr>
        <w:t>FALLO COMPLETO: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 xml:space="preserve">SANTIVAÑEZ VIEYRA, MARCOS MARIA Y OTROS c/ GENARO Y ANDRES DE STEFANO S.A.C.I.A.Y G s/ORDINARIO Juzgado N°31 - Secretaría N° 61 </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Buenos Aires, 11 de marzo del 2025</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Y VISTOS: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1. La demandada apeló la resolución de fojas 548 que desestimó la excepción de falta de legitimación que opuso. Su memorial de fojas 554/572 fue contestado a fojas 574/591.</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2. De los antecedentes de la causa resulta que Marcos Santivañez, Martín y Santiago Claret, invocando su calidad de accionistas de Genaro y Andrés De Stefano SACIA y G, promovieron demanda de nulidad de asamblea, respecto del acto celebrado el 28/12/2023 con el objeto de que se ordene a la sociedad a celebrar una nueva para decidir sobre la distribución de las utilidades y/o reservas y/o cualquier tipo de cuenta que, a su entender, fueron arbitrariamente retenidas desde hace años (ver demanda de fojas 264/298).</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Luego de relatar la historia de la empresa, a la que señalaron como una sociedad familiar, alegaron ser titulares del 20,92% del capital accionario a raíz de la donación que les realizó su madre, quien se reservó el derecho a usufructo de las acciones.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Señalaron los vicios e irregularidades que detectaron en la asamblea impugnada, entre ellos, i) violación al derecho de información de los accionistas; ii) escasez en la distribución de dividendos en relación con las utilidades; iii) abuso de las mayorías y iv) ocultamiento de información en la redacción del acta de la asamblea, cuestiones sobre las que se explayaron en su libelo inicial.</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oportunidad de contestar la demanda, la sociedad opuso excepción de falta de legitimación activa como de previo y especial pronunciamiento, con fundamento en que, los actores solo cuentan con la nuda propiedad de los títulos y por ende no son titulares de los derechos económicos, los cuales se encuentran en poder de quien detenta el usufructo de los títulos (v. fojas 423/53), quien sería así la legitimada para accionar.</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3. La Sra. Magistrada de la anterior instancia rechazó el planteo.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Para así decidir consideró que los actores, nudo propietarios de las acciones, gozan de legitimación suficiente para cuestionar la decisión social, cualquiera fuere su contenido. Concluyó que, si bien el usufructuario carece de derechos políticos por no revestir la calidad de socio, eso no significa que detente un interés jurídico eventualmente tutelable, por lo que carecería de legitimación para accionar en los términos del artículo 251 de la Ley General de Sociedades.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Contra esa decisión se alzó la demandada quien sostuvo en sus agravios que i) no se analizaron las cuestiones fácticas que serían dirimentes para decidir la cuestión; ii) se trata de una sentencia dogmática; iii) no se considerara la implicancia práctica del desdoblamiento de derechos políticos y económicos, en tanto los actores carecen de legitimación para reclamar por cuestiones inherentes a dividendos; iv) no se acreditó la voluntad de la usufructuaria para demandar y v) la imposición en costas.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4. La defensa de falta de legitimación para obrar contemplada en el inciso 3ro. del artículo 347 del Código Procesal Civil y Comercial de la Nación refiere en forma exclusiva a la falta de calidad del titular del derecho invocado por el actor o, en su caso, a la falta de calidad de obligado por parte del demandado.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Si bien se trata de una defensa estrictamente vinculada con las cuestiones de fondo sometidas a la decisión final del tribunal, puede ser resuelta con carácter de previo y especial pronunciamiento cuando la decisión resulte clara y manifiesta conforme lo establece la precitada norma legal.</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Ello es lo que ocurre en el caso, donde no se encuentra controvertido que los actores sean accionistas de Genaro y Andrés De Stefano SACIA y G ni tampoco que ellos detentan la nuda propiedad de las acciones, mientras que María Inés Rigoli de Claret se reservó el derecho de usufructo sobre ellas.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La cuestión a decidir en esta oportunidad se circunscribe a la legitimación de los accionistas para impugnar de nulidad cierta asamblea en la cual, entre otras cosas, se decidió la distribución del 13,50% del resultado del ejercicio.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5. Efectuado este primer acercamiento a la cuestión, corresponde entonces, proceder al examen de los agravios los cuales, se adelanta, no logran rebatir el acierto de la decisión apelada.</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primer lugar, no se advierte que la resolución de la anterior sentenciante sea dogmática, dado que fue concretamente fundamentada y contiene una exposición suficiente de las razones que, con arreglo a las circunstancias del pleito, le dieron sustento. Además, el criterio de análisis empleado se ajusta a las premisas que sirven de antecedente a sus conclusiones y sus afirmaciones fueron debidamente fundadas, explicando razonablemente sus alcances.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segundo lugar, corresponde continuar con el examen de las restantes quejas.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De acuerdo con el artículo 2129 del Código Civil y Comercial de la Nación el usufructo constituye un derecho real de usar, gozar y disponer jurídicamente de un bien ajeno, sin alterar su sustancia. Mediante su constitución el dueño de la cosa pasa a ser titular de un derecho desmembrado, en tanto pese a mantener su dominio sobre ella -nudo propietario- las facultades de su uso y goce son transferidas al usufructuario (Bueres, Alberto "Código Civil y Comercial de la Nación", T. II. b, pág. 415, Ed. Hammurabi, Buenos Aires, 2014).</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particular, la ley 19550 regula en el artículo 218 el usufructo de las acciones y el derecho de usufructo.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Esa norma establece que "La calidad de socio corresponde al nudo propietario. El usufructuario tiene derecho a percibir las ganancias obtenidas durante el usufructo. Este derecho no incluye las ganancias pasadas a reserva o capitalizadas, pero comprende las correspondientes a las acciones entregadas por la capitalización..." y agrega que "...El ejercicio de los demás derechos derivados de la calidad de socio, inclusive la participación de los resultados de la liquidación, corresponde al nudo propietario, salvo pacto en contrario y el usufructo legal...".</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Así, conforme las normas indicadas precedentemente, puede concluirse que, salvo pacto en contario, el usufructuario de la acción no goza de la plenitud de los derechos, teniendo únicamente el derecho a percibir ciertas ganancias, reservándose los titulares de las acciones los derechos políticos (Verón, Alberto, "Sociedades Comerciales", T. 2, págs. 749 y ss., Ed. Astrea, Buenos Aires, 2007).</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Ello es lo que acontece en el caso puesto que de la escritura de donación de acciones y constitución de usufructo en favor de María Rigoli de Claret no surge ninguna cláusula en la cual se hubieran transferido a la usufructuaria alguno de los derechos políticos sobre las acciones (v. fojas 413/415).</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Conforme tales premisas, ante la inexistencia de pacto en contrario en los términos que autoriza el ya citado artículo 218, cabe concluir que los accionistas mantienen todas las facultades inherentes a su condición de tal, no solo de administración sino también de voto, receso, de solicitar información e impugnaciones, entre otros (Zaldivar, Enrique, "Cuadernos de Derecho Societario", Vol. III, págs. 284 y ss., Ed. Abeledo Perrot, Buenos Aires, 1983).</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consecuencia y en tanto el artículo 251 de la ley 19.550 otorga a los socios la legitimación para impugnar la resolución adoptada por la asamblea, corresponde refrendar la decisión apelada, aun cuando, como en el caso, el planteo impugnatorio refiera a la distribución de dividendos.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Ello así dado que, en el caso, no se otorgó a la usufructuaria la transmisión del derecho a voto e impugnación del acto asambleario, por lo que su ejercicio continúa en cabeza de los accionistas, quienes gozan así de legitimación para ejercer la acción impugnatoria del artículo 251 de la Ley 19.550.</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Para concluir sobre el tema, en lo que atañe a la falta de ratificación de la usufructuaria, las quejas tampoco pueden ser receptadas, dado que, al carecer del derecho a impugnar la asamblea, no se aprecia como podría exigirse su conformidad para la promoción de la demanda, a lo que cabe agregar que la ley societaria no requiere en ningún caso ratificación del usufructuario de los títulos.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Para más, no se advierte de que modo la acción promovida por los accionistas podría generarle perjuicio que justifique su intervención, puesto que, de progresar la demanda, ella podría verse favorecida con la percepción de un dividendo mayor.</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Finalmente, restan analizar los agravios contra la imposición en costas.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Sabido es que en nuestro sistema procesal los gastos del juicio deben ser satisfechos -como regla- por la parte que ha resultado vencida en aquél. Ello así, en la medida que las costas son en nuestro régimen procesal corolario del vencimiento (artículos 68, 69 y 558 del Código Procesal Civil y Comercial de la Nación) y se imponen no como una sanción, sino como resarcimiento de los gastos provocados por el litigio, gastos que deben ser reembolsados por el vencido.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El Máximo Tribunal ha resuelto en reiteradas oportunidades que el artículo 68 del Código Procesal Civil y Comercial de la Nación consagra el principio del vencimiento como rector en materia de costas, que encuentra su razón de ser en el hecho objetivo de la derrota: de modo que quien resulta vencido debe cargar con los gastos que debió realizar la contraria para obtener el reconocimiento de su derecho (CSJN, Fallos, 312:889, entre muchos otros).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Si bien esa es la regla general, es correcto que la ley también faculta al Juez a eximirla, en todo o en parte, siempre que encuentre mérito para ello (conf. artículos 68 y ss. del código citado).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Sin embargo, la distribución de las costas en el orden causado o su eximición -en su caso- sólo procede en los casos en que, por la naturaleza de la acción deducida, la forma como se trabó la litis, su resultado o en atención a la conducta de las partes, su regulación requiere un apartamiento de la regla general (conf. Colombo, Carlos Kiper, Claudio, "Código Procesal Civil y Comercial de la Nación", T° I, pág. 491).</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Bajo este marco conceptual, de una simple lectura del memorial de agravios de la apelante es posible advertir que no se invocó una causa suficiente que permita válidamente apartarse del principio general ut supra mencionado.</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En efecto, obsérvese que -en rigor- las críticas de la recurrente se asemejan a una mera disconformidad con lo oportunamente decidido sin expresar, con la seriedad y suficiencia necesaria, los argumentos de hecho y de derecho que demuestren el yerro en que habría incurrido el anterior sentenciante al decidir del modo en que lo hiciera.</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De este modo, en la medida que no fueron desarrolladas -ni tampoco se perciben- circunstancias excepcionales que permitan apartarse del principio genérico de la derrota objetiva, se concluye que las costas fueron correctamente impuestas a la apelante en su condición de vencida.</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6. Por todo lo expuesto, se rechaza el recurso de fojas 550 y se confirma la resolución apelada, con costas a la recurrente, por resultar vencida (artículo 69 del Código Procesal Civil y Comercial de la Nación).</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7. Notifíquese por Secretaría del Tribunal, conforme Acordadas n° 31/11 y 38/13 CSJN.</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8. Cúmplase con la publicación a la Dirección de Comunicación Pública de la CSJN, según lo dispuesto en el art. 4 de la Acordada n° 15 /13 CSJN, y remítase el presente a la anterior instancia, dejándose constancia que la presente resolución obra únicamente en formato digital.</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9. Firman las suscriptas por encontrarse vacante la vocalía n° 6 (conf. Art. 109 RJN).</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MATILDE E. BALLERINI</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M. GUADALUPE VÁSQUEZ</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AUGUSTO DANZI BIAUS</w:t>
      </w:r>
    </w:p>
    <w:p w:rsidR="00C5167D" w:rsidRPr="00B07AF1" w:rsidRDefault="00C5167D" w:rsidP="001202DA">
      <w:pPr>
        <w:spacing w:line="240" w:lineRule="auto"/>
        <w:jc w:val="both"/>
        <w:rPr>
          <w:rFonts w:ascii="Berlin Sans FB" w:hAnsi="Berlin Sans FB"/>
          <w:sz w:val="24"/>
          <w:szCs w:val="24"/>
        </w:rPr>
      </w:pPr>
      <w:r w:rsidRPr="00B07AF1">
        <w:rPr>
          <w:rFonts w:ascii="Berlin Sans FB" w:hAnsi="Berlin Sans FB"/>
          <w:sz w:val="24"/>
          <w:szCs w:val="24"/>
        </w:rPr>
        <w:t>Prosecretario de Cámara</w:t>
      </w:r>
    </w:p>
    <w:p w:rsidR="00C5167D"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br w:type="page"/>
      </w:r>
      <w:r w:rsidRPr="00197334">
        <w:rPr>
          <w:rFonts w:ascii="Berlin Sans FB" w:hAnsi="Berlin Sans FB"/>
          <w:b/>
          <w:sz w:val="24"/>
          <w:szCs w:val="24"/>
        </w:rPr>
        <w:t>BANCOS.</w:t>
      </w:r>
      <w:r>
        <w:rPr>
          <w:rFonts w:ascii="Berlin Sans FB" w:hAnsi="Berlin Sans FB"/>
          <w:sz w:val="24"/>
          <w:szCs w:val="24"/>
        </w:rPr>
        <w:t xml:space="preserve"> Responsabilidad por haber informado falsamente al Banco Central  la situación económica  y financiera dede un cliente. Apreciación de la actuación del banco. Daño moral. Procedencia. </w:t>
      </w:r>
      <w:r w:rsidRPr="00197334">
        <w:rPr>
          <w:rFonts w:ascii="Berlin Sans FB" w:hAnsi="Berlin Sans FB"/>
          <w:b/>
          <w:sz w:val="24"/>
          <w:szCs w:val="24"/>
        </w:rPr>
        <w:t>PRUEBA PERICIAL</w:t>
      </w:r>
      <w:r>
        <w:rPr>
          <w:rFonts w:ascii="Berlin Sans FB" w:hAnsi="Berlin Sans FB"/>
          <w:sz w:val="24"/>
          <w:szCs w:val="24"/>
        </w:rPr>
        <w:t xml:space="preserve">. Importancia. Impugnación. </w:t>
      </w:r>
      <w:r w:rsidRPr="00197334">
        <w:rPr>
          <w:rFonts w:ascii="Berlin Sans FB" w:hAnsi="Berlin Sans FB"/>
          <w:b/>
          <w:sz w:val="24"/>
          <w:szCs w:val="24"/>
        </w:rPr>
        <w:t>DAÑOS Y PERJUICIOS</w:t>
      </w:r>
      <w:r>
        <w:rPr>
          <w:rFonts w:ascii="Berlin Sans FB" w:hAnsi="Berlin Sans FB"/>
          <w:sz w:val="24"/>
          <w:szCs w:val="24"/>
        </w:rPr>
        <w:t>. Daño moral. Concepto.</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abe admitir el reclamo de indemnización moral derivado de la errónea inclusión del accionante en la base de datos del Banco Central y, eventualmente, en la de entidades privadas informadoras de riesgos crediticios, lo que de por sí provoca un descrédito, porque la incorporación enseguida circula en plaza con la consabida sospecha de insolvencia o irresponsabilidad patrimonial del sujeto involucrado; no resta entidad a tal resarcimiento la circunstancia de que el accionante registrase un antecedente crediticio desfavorable, pues tales sucesos, no sirven para eludir la responsabilidad del banco frente al daño moral causado a su cliente; pues aun cuando el demandante fuera un criminal nada justificaría negarle el resarcimiento de un daño moral padecido, pues la ley protege la integridad moral de las personas, suponiendo un mínimo de respetabilidad y decoro, cualesquiera que sean sus cualidades personales; nadie está, a priori, excluido de esta tutela, ni siquiera las personas deshonestas o de mala reputación; también éstas pueden ser sujetos pasivos de un delito contra el honor siempre que, de acuerdo con las circunstancias, el ataque deba ser considerado como ilegítimo, no justificado por un interés superior.</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 xml:space="preserve">A </w:t>
      </w:r>
      <w:r w:rsidRPr="00B07AF1">
        <w:rPr>
          <w:rFonts w:ascii="Berlin Sans FB" w:hAnsi="Berlin Sans FB"/>
          <w:sz w:val="24"/>
          <w:szCs w:val="24"/>
        </w:rPr>
        <w:t>los fines de la fijación del quantum indemnizatorio por daño moral debe tenerse en cuenta el carácter resarcitorio de dicho rubro, la índole del hecho generador de la responsabilidad y la entidad del sufrimiento causado, que no tiene necesariamente que guardar relación con el daño material, pues no se trata de un daño accesorio a éste.</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S</w:t>
      </w:r>
      <w:r w:rsidRPr="00B07AF1">
        <w:rPr>
          <w:rFonts w:ascii="Berlin Sans FB" w:hAnsi="Berlin Sans FB"/>
          <w:sz w:val="24"/>
          <w:szCs w:val="24"/>
        </w:rPr>
        <w:t xml:space="preserve">on de público y notorio conocimiento las consecuencias comerciales y financieras que apareja estar incluido en el régimen de deudores del sistema financiero. Esta información es consultada y utilizada permanentemente por los operadores económicos. </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R</w:t>
      </w:r>
      <w:r w:rsidRPr="00B07AF1">
        <w:rPr>
          <w:rFonts w:ascii="Berlin Sans FB" w:hAnsi="Berlin Sans FB"/>
          <w:sz w:val="24"/>
          <w:szCs w:val="24"/>
        </w:rPr>
        <w:t>esulta práctica habitual que las entidades financieras y los comerciantes todos soliciten antecedentes a empresas de informes comerciales, sobre clientes actuales y/o potenciales respecto de su capacidad de crédito y de la situación de cumplimiento y/o morosidad de sus operaciones crediticias.</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P</w:t>
      </w:r>
      <w:r w:rsidRPr="00B07AF1">
        <w:rPr>
          <w:rFonts w:ascii="Berlin Sans FB" w:hAnsi="Berlin Sans FB"/>
          <w:sz w:val="24"/>
          <w:szCs w:val="24"/>
        </w:rPr>
        <w:t>ara ponderar la responsabilidad de</w:t>
      </w:r>
      <w:r>
        <w:rPr>
          <w:rFonts w:ascii="Berlin Sans FB" w:hAnsi="Berlin Sans FB"/>
          <w:sz w:val="24"/>
          <w:szCs w:val="24"/>
        </w:rPr>
        <w:t xml:space="preserve">l banco </w:t>
      </w:r>
      <w:r w:rsidRPr="00B07AF1">
        <w:rPr>
          <w:rFonts w:ascii="Berlin Sans FB" w:hAnsi="Berlin Sans FB"/>
          <w:sz w:val="24"/>
          <w:szCs w:val="24"/>
        </w:rPr>
        <w:t>demandad</w:t>
      </w:r>
      <w:r>
        <w:rPr>
          <w:rFonts w:ascii="Berlin Sans FB" w:hAnsi="Berlin Sans FB"/>
          <w:sz w:val="24"/>
          <w:szCs w:val="24"/>
        </w:rPr>
        <w:t>o</w:t>
      </w:r>
      <w:r w:rsidRPr="00B07AF1">
        <w:rPr>
          <w:rFonts w:ascii="Berlin Sans FB" w:hAnsi="Berlin Sans FB"/>
          <w:sz w:val="24"/>
          <w:szCs w:val="24"/>
        </w:rPr>
        <w:t xml:space="preserve"> es determinante su carácter profesional</w:t>
      </w:r>
      <w:r>
        <w:rPr>
          <w:rFonts w:ascii="Berlin Sans FB" w:hAnsi="Berlin Sans FB"/>
          <w:sz w:val="24"/>
          <w:szCs w:val="24"/>
        </w:rPr>
        <w:t>, pues éste</w:t>
      </w:r>
      <w:r w:rsidRPr="00B07AF1">
        <w:rPr>
          <w:rFonts w:ascii="Berlin Sans FB" w:hAnsi="Berlin Sans FB"/>
          <w:sz w:val="24"/>
          <w:szCs w:val="24"/>
        </w:rPr>
        <w:t xml:space="preserve"> reviste carácter de comerciante, con un alto grado de especialización y colector de fondos públicos con superioridad técnica sobre el accionante; estaba obligado, por ende, a obrar con prudencia y pleno conocimiento de las cosas.</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La</w:t>
      </w:r>
      <w:r w:rsidRPr="00B07AF1">
        <w:rPr>
          <w:rFonts w:ascii="Berlin Sans FB" w:hAnsi="Berlin Sans FB"/>
          <w:sz w:val="24"/>
          <w:szCs w:val="24"/>
        </w:rPr>
        <w:t xml:space="preserve"> conducta</w:t>
      </w:r>
      <w:r>
        <w:rPr>
          <w:rFonts w:ascii="Berlin Sans FB" w:hAnsi="Berlin Sans FB"/>
          <w:sz w:val="24"/>
          <w:szCs w:val="24"/>
        </w:rPr>
        <w:t xml:space="preserve"> del banco demandado </w:t>
      </w:r>
      <w:r w:rsidRPr="00B07AF1">
        <w:rPr>
          <w:rFonts w:ascii="Berlin Sans FB" w:hAnsi="Berlin Sans FB"/>
          <w:sz w:val="24"/>
          <w:szCs w:val="24"/>
        </w:rPr>
        <w:t xml:space="preserve"> no puede apreciarse con los parámetros aplicables a un neófito sino que debe ajustarse a un standard de responsabilidad agravada</w:t>
      </w:r>
      <w:r>
        <w:rPr>
          <w:rFonts w:ascii="Berlin Sans FB" w:hAnsi="Berlin Sans FB"/>
          <w:sz w:val="24"/>
          <w:szCs w:val="24"/>
        </w:rPr>
        <w:t>,</w:t>
      </w:r>
      <w:r w:rsidRPr="00B07AF1">
        <w:rPr>
          <w:rFonts w:ascii="Berlin Sans FB" w:hAnsi="Berlin Sans FB"/>
          <w:sz w:val="24"/>
          <w:szCs w:val="24"/>
        </w:rPr>
        <w:t xml:space="preserve">  siendo además que su condición lo responsabiliza de manera especial y le exige una diligencia y organización acorde con su objeto haciendal para poder desarrollar idóneamente su actividad negocial.</w:t>
      </w:r>
    </w:p>
    <w:p w:rsidR="00C5167D" w:rsidRDefault="00C5167D" w:rsidP="0024210E">
      <w:pPr>
        <w:numPr>
          <w:ilvl w:val="0"/>
          <w:numId w:val="6"/>
        </w:numPr>
        <w:spacing w:line="240" w:lineRule="auto"/>
        <w:jc w:val="both"/>
        <w:rPr>
          <w:rFonts w:ascii="Berlin Sans FB" w:hAnsi="Berlin Sans FB"/>
          <w:sz w:val="24"/>
          <w:szCs w:val="24"/>
        </w:rPr>
      </w:pPr>
      <w:r w:rsidRPr="00B07AF1">
        <w:rPr>
          <w:rFonts w:ascii="Berlin Sans FB" w:hAnsi="Berlin Sans FB"/>
          <w:sz w:val="24"/>
          <w:szCs w:val="24"/>
        </w:rPr>
        <w:t>El daño moral ha sido definido como aquel que tiende a resarcir el sufrimiento que es connatural a todo episodio traumático y que afecta a todo aquel que atraviese dicha situación, más allá de las secuelas de orden psíquico que el episodio pueda o no dejar en la víctima, según su peculiar sensibilidad y sus circunstancias personales.</w:t>
      </w:r>
    </w:p>
    <w:p w:rsidR="00C5167D" w:rsidRDefault="00C5167D" w:rsidP="001848F1">
      <w:pPr>
        <w:numPr>
          <w:ilvl w:val="0"/>
          <w:numId w:val="6"/>
        </w:numPr>
        <w:spacing w:line="240" w:lineRule="auto"/>
        <w:jc w:val="both"/>
        <w:rPr>
          <w:rFonts w:ascii="Berlin Sans FB" w:hAnsi="Berlin Sans FB"/>
          <w:sz w:val="24"/>
          <w:szCs w:val="24"/>
        </w:rPr>
      </w:pPr>
      <w:r>
        <w:rPr>
          <w:rFonts w:ascii="Berlin Sans FB" w:hAnsi="Berlin Sans FB"/>
          <w:sz w:val="24"/>
          <w:szCs w:val="24"/>
        </w:rPr>
        <w:t>N</w:t>
      </w:r>
      <w:r w:rsidRPr="00B07AF1">
        <w:rPr>
          <w:rFonts w:ascii="Berlin Sans FB" w:hAnsi="Berlin Sans FB"/>
          <w:sz w:val="24"/>
          <w:szCs w:val="24"/>
        </w:rPr>
        <w:t>o cabe aplicar pautas matemáticas para cuantificar el daño sino es preciso valorar las circunstancias de la causa, pues la cuantía de la reparación depende de la gravedad de la culpa y de las características de las partes; factores éstos que deben juzgarse a la luz del prudente arbitrio de los Jueces.</w:t>
      </w:r>
    </w:p>
    <w:p w:rsidR="00C5167D" w:rsidRDefault="00C5167D" w:rsidP="0024210E">
      <w:pPr>
        <w:numPr>
          <w:ilvl w:val="0"/>
          <w:numId w:val="6"/>
        </w:numPr>
        <w:spacing w:line="240" w:lineRule="auto"/>
        <w:jc w:val="both"/>
        <w:rPr>
          <w:rFonts w:ascii="Berlin Sans FB" w:hAnsi="Berlin Sans FB"/>
          <w:sz w:val="24"/>
          <w:szCs w:val="24"/>
        </w:rPr>
      </w:pPr>
      <w:r>
        <w:rPr>
          <w:rFonts w:ascii="Berlin Sans FB" w:hAnsi="Berlin Sans FB"/>
          <w:sz w:val="24"/>
          <w:szCs w:val="24"/>
        </w:rPr>
        <w:t>P</w:t>
      </w:r>
      <w:r w:rsidRPr="00B07AF1">
        <w:rPr>
          <w:rFonts w:ascii="Berlin Sans FB" w:hAnsi="Berlin Sans FB"/>
          <w:sz w:val="24"/>
          <w:szCs w:val="24"/>
        </w:rPr>
        <w:t xml:space="preserve">ara desvirtuar las conclusiones periciales es imprescindible contar con elementos de juicio que permitan concluir en la existencia de error o del inadecuado uso que el experto hubiera hecho de sus conocimientos científicos, de los que por su profesión ha de suponérselo dotado. Es decir, las observaciones que se formulen deben estar sustentadas en pruebas de mayor rigor científico o técnico que desmerezcan las alcanzadas por la pericia o que se demuestre la existencia de error. </w:t>
      </w:r>
    </w:p>
    <w:p w:rsidR="00C5167D" w:rsidRDefault="00C5167D" w:rsidP="0024210E">
      <w:pPr>
        <w:numPr>
          <w:ilvl w:val="0"/>
          <w:numId w:val="6"/>
        </w:num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 xml:space="preserve">uando los datos aportados por los expertos no son compartidos por los litigantes, deben éstos probar la inexactitud de lo informado, ya que las meras objeciones -como acontece en la especie- resultan insuficientes a los fines pretendidos por el apelante, siendo menester algo más que disentir, debiendo </w:t>
      </w:r>
      <w:r>
        <w:rPr>
          <w:rFonts w:ascii="Berlin Sans FB" w:hAnsi="Berlin Sans FB"/>
          <w:sz w:val="24"/>
          <w:szCs w:val="24"/>
        </w:rPr>
        <w:t xml:space="preserve"> </w:t>
      </w:r>
      <w:r w:rsidRPr="00B07AF1">
        <w:rPr>
          <w:rFonts w:ascii="Berlin Sans FB" w:hAnsi="Berlin Sans FB"/>
          <w:sz w:val="24"/>
          <w:szCs w:val="24"/>
        </w:rPr>
        <w:t xml:space="preserve"> arrimarse evidencias capaces de convencer de que lo dicho por el especialista es incorrecto, que sus conclusiones son erradas o que los datos proporcionados como sostén de sus afirmaciones son equivocados.</w:t>
      </w:r>
    </w:p>
    <w:p w:rsidR="00C5167D" w:rsidRDefault="00C5167D" w:rsidP="0024210E">
      <w:pPr>
        <w:numPr>
          <w:ilvl w:val="0"/>
          <w:numId w:val="6"/>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dictamen de los peritos designados de oficio -cuya objetividad y conocimiento científico se presumen- prevalece sobre cualquier opinión, aun profesional, salvo supuestos de incongruencia manifiesta, falta de fundamentación suficiente o evidente absurdo</w:t>
      </w:r>
      <w:r>
        <w:rPr>
          <w:rFonts w:ascii="Berlin Sans FB" w:hAnsi="Berlin Sans FB"/>
          <w:sz w:val="24"/>
          <w:szCs w:val="24"/>
        </w:rPr>
        <w:t xml:space="preserve">, máxime cuando el impugnante </w:t>
      </w:r>
      <w:r w:rsidRPr="00B07AF1">
        <w:rPr>
          <w:rFonts w:ascii="Berlin Sans FB" w:hAnsi="Berlin Sans FB"/>
          <w:sz w:val="24"/>
          <w:szCs w:val="24"/>
        </w:rPr>
        <w:t>no contó con la asistencia de un consultor técnico en los términos del art. 458 del Código Procesal, circunstancia que -por cierto- quita fuerza convictiva al planteo, habida cuenta de la especificidad de la materia de que se trata, que no puede presumirse conocida por un profesional del derecho en grado tal de poner en tela de juicio las conclusiones de un experto en el tema.</w:t>
      </w:r>
    </w:p>
    <w:p w:rsidR="00C5167D" w:rsidRDefault="00C5167D" w:rsidP="0024210E">
      <w:pPr>
        <w:spacing w:line="240" w:lineRule="auto"/>
        <w:jc w:val="both"/>
        <w:rPr>
          <w:rFonts w:ascii="Berlin Sans FB" w:hAnsi="Berlin Sans FB"/>
          <w:sz w:val="24"/>
          <w:szCs w:val="24"/>
        </w:rPr>
      </w:pPr>
    </w:p>
    <w:p w:rsidR="00C5167D" w:rsidRDefault="00C5167D" w:rsidP="00197334">
      <w:pPr>
        <w:spacing w:line="240" w:lineRule="auto"/>
        <w:jc w:val="both"/>
        <w:rPr>
          <w:rFonts w:ascii="Berlin Sans FB" w:hAnsi="Berlin Sans FB"/>
          <w:sz w:val="24"/>
          <w:szCs w:val="24"/>
        </w:rPr>
      </w:pPr>
      <w:r>
        <w:rPr>
          <w:rFonts w:ascii="Berlin Sans FB" w:hAnsi="Berlin Sans FB"/>
          <w:sz w:val="24"/>
          <w:szCs w:val="24"/>
        </w:rPr>
        <w:t>CNCom, Sala B. Marzo 14 de 2025, “Cosentino Ramiro Augusto contra Banco Itau Argentina SA sobre sumarísimo”.</w:t>
      </w:r>
    </w:p>
    <w:p w:rsidR="00C5167D" w:rsidRPr="00197334" w:rsidRDefault="00C5167D" w:rsidP="001848F1">
      <w:pPr>
        <w:spacing w:line="240" w:lineRule="auto"/>
        <w:jc w:val="both"/>
        <w:rPr>
          <w:rFonts w:ascii="Berlin Sans FB" w:hAnsi="Berlin Sans FB"/>
          <w:b/>
          <w:sz w:val="24"/>
          <w:szCs w:val="24"/>
          <w:u w:val="single"/>
        </w:rPr>
      </w:pPr>
      <w:r w:rsidRPr="00197334">
        <w:rPr>
          <w:rFonts w:ascii="Berlin Sans FB" w:hAnsi="Berlin Sans FB"/>
          <w:b/>
          <w:sz w:val="24"/>
          <w:szCs w:val="24"/>
          <w:u w:val="single"/>
        </w:rPr>
        <w:t>FALLO COMPLETO:</w:t>
      </w:r>
    </w:p>
    <w:p w:rsidR="00C5167D" w:rsidRPr="00B07AF1" w:rsidRDefault="00C5167D" w:rsidP="00197334">
      <w:pPr>
        <w:spacing w:line="240" w:lineRule="auto"/>
        <w:jc w:val="both"/>
        <w:rPr>
          <w:rFonts w:ascii="Berlin Sans FB" w:hAnsi="Berlin Sans FB"/>
          <w:sz w:val="24"/>
          <w:szCs w:val="24"/>
        </w:rPr>
      </w:pPr>
      <w:r>
        <w:rPr>
          <w:rFonts w:ascii="Berlin Sans FB" w:hAnsi="Berlin Sans FB"/>
          <w:sz w:val="24"/>
          <w:szCs w:val="24"/>
        </w:rPr>
        <w:t>Ca</w:t>
      </w:r>
      <w:r w:rsidRPr="00B07AF1">
        <w:rPr>
          <w:rFonts w:ascii="Berlin Sans FB" w:hAnsi="Berlin Sans FB"/>
          <w:sz w:val="24"/>
          <w:szCs w:val="24"/>
        </w:rPr>
        <w:t xml:space="preserve">mara Nacional de Apelaciones en lo Comercial Sala B 22203/2022 -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 xml:space="preserve">COSENTINO, RAMIRO AUGUSTO c/ BANCO ITAU ARGENTINA S.A. s/SUMARISIMO Juzgado Nº 14 - Secretaría Nº 27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Buenos Aires, 14 de marzo del 2025</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Y VISTOS: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I. A fs. 9/14 -ampliada a fs. 84/86- se presentó Ramiro Augusto Cosentino y promovió demanda de habeas data contra Banco Itaú Argentina S.A. (en adelante, "Banco Itaú"), persiguiendo los daños y perjuicios derivados del accionar negligente que le imputó a la entidad bancaria.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Explicó que el día 15/11/2022 su madre solicitó una tarjeta adicional -a nombre del actor- ante el Banco Galicia, la que fue negada por encontrarse el accionante en situación 5 de la central de deudores del BCRA.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Negó haber contratado producto alguno con la entidad demandada y adujo que el día 22/11/2022 requirió la información correspondiente a la accionada, quien se negó a entregarla.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Explicó que el objeto principal del proceso era la determinación de la existencia de la deuda o su declaración de inexistencia o eventual prescripción. Asimismo, requirió se condene a la entidad bancaria a pagar una indemnización por daño moral y daño punitivo.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Solicitó la producción de una prueba anticipada, que consistía en la presentación por parte de la accionada de la totalidad de las constancias y documentación de respaldo que acrediten la supuesta deuda y su inclusión en la central de deudores del BCRA. Planteó, además, la inconstitucionalidad del art 10, ley 25.561.</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Producida la prueba anticipada (fs. 28, 29/36, 53/57 y 83), el actor desconoció la firma que se le atribuyó en el contrato de tarjeta de crédito, negó la existencia de la deuda y rechazó que hubiera recibido y utilizado el plástico (fs. 84/86). Opuso, a todo evento, la excepción de prescripción del reclamo.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Adujo que, al momento de la presentación del escrito obrante a fs. 84/86 ya no se encontraba incluido en el registro de deudores del BCRA, no obstante ello, sostuvo que el daño ya se había producido.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Solicitó se condene a la demandada al pago de $ 1.500.000 en concepto de daño moral y la suma de $ 1.500.000 por daño punitivo, ello con más los intereses, costas y actualización por depreciación monetaria.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 fs. 94/102 se presentó la demandada y realizó una negativa general de los hechos contenidos en la demanda.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Expuso que el actor celebró un "contrato de Tarjeta de Crédito Itaú-Movistar" el 13/11/2016 mediante la suscripción de la correspondiente solicitud de la tarjeta de crédito Mastercard, tal y como surge de la documentación y resúmenes de cuenta agregados.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Arguyó que los resúmenes fueron remitidos al domicilio del actor y que ante la existencia de deuda derivó el caso a la Agencia Beretta y Galarce SRL, por lo que el accionante habría tomado conocimiento de la deuda, ello en virtud de que se inició una acción extrajudicial de recupero.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Cuestionó la procedencia y valoración de los daños reclamados, ofreció prueba y fundó en derecho.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II. La sentencia de primera instancia obrante a fs. 369 declaró la inexistencia de la deuda a cargo de Ramiro Augusto Cosentino con el Banco Itaú respecto del contrato de tarjeta de crédito objeto del presente, admitió la demanda y condenó a la accionada a pagar al actor la suma de $ 2.000.000, de los cuales la suma de $ 500.000 corresponden a daño moral y $ 1.500.000 a daño punitivo. Asimismo, reconoció intereses al daño moral desde el 30/12/2017 a una tasa pura del 6% anual hasta el pronunciamiento de la sentencia y en lo sucesivo, a la tasa activa hasta el efectivo pago.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Para así decidir el Sr. Juez de grado hizo hincapié en la pericial caligráfica de fs. 334/339, en la que el experto sostuvo que las firmas obrantes en la solicitud de tarjeta de crédito de fecha 13/12/2016, no se corresponden caligráficamente con las improntas auténticas de Ramiro Augusto Cosentino, informe que no fue impugnado por las partes, concluyendo que el accionante no suscribió el contrato base de la deuda exigida.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Máxime cuando la entidad bancaria no logró acreditar haber entregado el plástico al actor ni haber remitido los resúmenes periódicos; sumado a ello no existieron consumos realizados por el accionante, sino que la totalidad de la deuda obedece a cargos administrativos y de mantenimiento.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Destacó la particularidad de que la demandada no actuó conforme el grado de profesionalidad y responsabilidad agravada que se le exige a un profesional frente a los consumidores.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Admitió el daño moral por la suma de $ 500.000, con más una tasa de interés del 6% anual en tanto el monto se fijó a valor actual, y en concepto de daño punitivo la suma de $ 1.500.000.</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Finalmente le impuso las costas a la demandada vencida.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III. Contra dicho pronunciamiento se alzó la parte actora con su recurso de fs.375 y la demandada a fs. 373. El accionante presentó su memorial a fs. 384/392, el que mereció respuesta de Banco Itaú a fs. 401/404. Los agravios de la accionada obran a 394/397, los que fueron respondidos por el Sr. Cosentino a fs. 399/407. fs.La Sra. Fiscal de Cámara emitió el dictamen conforme surge de los términos de fs. 426/432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Los agravios del accionante refieren a los escasos montos reconocidos en la sentencia, tanto por daño moral como por daño punitivo, la tasa de interés fijada y la omisión de resolver la inconstitucionalidad planteada.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Las críticas de Banco Itaú transitan, en síntesis, por los siguientes carriles: i) la errónea atribución de responsabilidad a su parte; y ii) la procedencia y cuantía de los daños reconocidos.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Sentado lo anterior, razones de orden lógico imponen tratar en primer término los agravios de la accionada, quien procura la íntegra revocación de la sentencia dictada en la anterior instancia. El hipotético acogimiento de esas quejas tornaría innecesario el conocimiento de la impugnación formulada por el actor.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IV. Para comenzar corresponde examinar si el accionante fue correctamente incluido dentro del registro de Deudores del Sistema Financiero del BCRA. En caso contrario, cabe determinar la existencia de los daños ocasionados y su cuantía.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Cuestionó la demandada la responsabilidad endilgada en el pronunciamiento de grado. Sostuvo que la pericial caligráfica fue realizada sin tener en cuenta la variabilidad de las firmas con el transcurso del tiempo. A su vez, adujo que el accionante debería haber la agencia de cobranza, omisión que, a su entender, implicaría una aceptación tácita de la relación jurídica.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Primeramente se advierte que el planteo referido a la utilización de las firmas indubitadas resultó extemporáneo. Ello pues, al momento de ofrecer la prueba pericial caligráfica, la demandada no señaló cuáles eran los "documentos indubitados" que debían ser tenidos en cuenta por la perito calígrafa a la hora de la emisión de su dictamen (v. escrito de fs. 94/102); a pesar de que el art. 390 del código de rito dispone que "...si el requerido negare la firma que se le atribuye...deberá procederse a la comprobación del documento de acuerdo con lo establecido en los arts. 458 y siguientes, en lo que correspondiere...", y que el art. 391 indica que "...en los escritos a que se refiere el art. 459 las partes indicarán los documentos que han de servir para la pericia....".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segundo lugar, para desvirtuar un dictamen pericial caligráfico es necesario contar con una apreciación específica en el campo del saber del perito conocimiento ajeno al hombre de derecho- siendo imprescindible contar con elementos de juicio que permitan concluir fehacientemente en el error o inadecuado uso que el experto hubiera hecho de sus conocimientos científicos, de los que por su profesión o título habilitante ha de suponérselo dotado (CNCom. Sala E, "Marraccini Nelly c/ Sacca Nicolas s/ Ejecutivo", del 18/10/2013).</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Sabido es que para desvirtuar las conclusiones periciales es imprescindible contar con elementos de juicio que permitan concluir en la existencia de error o del inadecuado uso que el experto hubiera hecho de sus conocimientos científicos, de los que por su profesión ha de suponérselo dotado. Es decir, las observaciones que se formulen deben estar sustentadas en pruebas de mayor rigor científico o técnico que desmerezcan las alcanzadas por la pericia o que se demuestre la existencia de error. Ello, toda vez que cuando los datos aportados por los expertos no son compartidos por los litigantes, deben éstos probar la inexactitud de lo informado, ya que las meras objeciones -como acontece en la especie- resultan insuficientes a los fines pretendidos por el apelante, siendo menester algo más que disentir, debiendo -reitero- arrimarse evidencias capaces de convencer de que lo dicho por el especialista es incorrecto, que sus conclusiones son erradas o que los datos proporcionados como sostén de sus afirmaciones son equivocados.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Es que, el dictamen de los peritos designados de oficio -cuya objetividad y conocimiento científico se presumen- prevalece sobre cualquier opinión, aun profesional, salvo supuestos de incongruencia manifiesta, falta de fundamentación suficiente o evidente absurdo (en tal sentido ver CNCom, esta Sala, "Sobieski, Karen c/ Banco Santander Rio S.A. s/ordinario", del 20/08/2021).</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Máxime advirtiéndose que el apelante no contó con la asistencia de un consultor técnico en los términos del art. 458 del Código Procesal, circunstancia que -por cierto- quita fuerza convictiva al planteo, habida cuenta de la especificidad de la materia de que se trata, que no puede presumirse conocida por un profesional del derecho en grado tal de poner en tela de juicio las conclusiones de un experto en el tema.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Sin perjuicio de lo cual, cabe destacar que la impugnación formulada por la demandada en expresión de agravios fue presentada de forma extemporánea y por lo tanto, no puede producir los efectos pretendidos. En virtud de lo dicho hasta aquí es que cabe desestimar los agravios de la demandada.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V. Resta entonces adentrarnos a analizar la procedencia y, en su caso, alcance de los rubros indemnizatorios cuestionados. a. Daño moral El actor reclamó un resarcimiento por este rubro en una suma "no inferior a $ 1.500.000" (v. fs. 84/86). El Sr. Juez a quo cuantificó el rubro en la suma de $ 500.000.</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Mientras que la demandada impugnó su admisión en tanto consideró que no se encontraba probado; el Sr. Cosentino cuestionó su cuantía.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El daño moral ha sido definido por nuestros Tribunales como aquel que tiende a resarcir el sufrimiento que es connatural a todo episodio traumático y que afecta a todo aquel que atraviese dicha situación, más allá de las secuelas de orden psíquico que el episodio pueda o no dejar en la víctima, según su peculiar sensibilidad y sus circunstancias personales (conf. CNCom. esta Sala, en autos "Jotafi Computación Interactiva S.A. y otro c/ Banco de Galicia y Bs. As. S.A.", del 17/02/2010, entre muchos otros).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la especie no hay querella respecto de que el actor fue informado por la entidad financiera demandada como deudor del sistema financiero, por una deuda inexistente, cimentada en los gastos administrativos y de renovación por una tarjeta de crédito que no fue solicitada y cuya entrega -la accionada- no logró acreditar.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escenarios análogos al presente la jurisprudencia de nuestros Tribunales ha sostenido, en forma pacífica, que "...cabe admitir el reclamo de indemnización moral derivado de la errónea inclusión del accionante en la base de datos del Banco Central y, eventualmente, en la de entidades privadas informadoras de riesgos crediticios, lo que de por sí provoca un descrédito, porque la incorporación enseguida circula en plaza con la consabida sospecha de insolvencia o irresponsabilidad patrimonial del sujeto involucrado; no resta entidad a tal resarcimiento la circunstancia de que el accionante registrase un antecedente crediticio desfavorable, pues tales sucesos, no sirven para eludir la responsabilidad del banco frente al daño moral causado a su cliente; pues aun cuando el demandante fuera un criminal nada justificaría negarle el resarcimiento de un daño moral padecido, pues la ley protege la integridad moral de las personas, suponiendo un mínimo de respetabilidad y decoro, cualesquiera que sean sus cualidades personales; nadie está, a priori, excluido de esta tutela, ni siquiera las personas deshonestas o de mala reputación; también éstas pueden ser sujetos pasivos de un delito contra el honor siempre que, de acuerdo con las circunstancias, el ataque deba ser considerado como ilegítimo, no justificado por un interés superior (CNCom. esta Sala, in re "Bodner, Marta Raquel c/ Banco Itau Argentina S.A. y otro s/sumarisimo", del 10/02/2021, in re "Figliomeni Diego c/ Banco de Galicia y Buenos Aires S.A. s/ sumario" del 28/06/2007; CNCom. Sala D, in re "Nicotra Alberto c/ Citibank N.A: s/ Ordinario" del 06/03/2007; id. in re "Aguiar Roberto c/ Citibank N.A: s/ Sumario" del 28/05/2004; CNCom. Sala E, in re, "Marques Iraola, Eduardo c/ Citibank N.A. s/ Sumario" del 20/04/2005, entre tantos otros).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Por lo expuesto, el rubro reclamado deberá ser favorablemente acogido, restando ahora determinar su cuantificación.</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Para ello conviene recordar que "a los fines de la fijación del quantum indemnizatorio por daño moral debe tenerse en cuenta el carácter resarcitorio de dicho rubro, la índole del hecho generador de la responsabilidad y la entidad del sufrimiento causado, que no tiene necesariamente que guardar relación con el daño material, pues no se trata de un daño accesorio a éste" (C.S.J.N. in re "Lema, Jorge H. c/ Provincia de Buenos Aires y otros" del 20/03/2003; en el mismo sentido C.S.J.N. en autos "Sitja y Balbastro, Juan Ramón c/ La Rioja, Provincia de y otro s/ daños y perjuicios" del 27/05/2003).</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 lo cual cabe agregar que son de público y notorio conocimiento las consecuencias comerciales y financieras que apareja estar incluido en el régimen de deudores del sistema financiero. Esta información es consultada y utilizada permanentemente por los operadores económicos. Sabido es que resulta práctica habitual que las entidades financieras y los comerciantes todos soliciten antecedentes a empresas de informes comerciales, sobre clientes actuales y/o potenciales respecto de su capacidad de crédito y de la situación de cumplimiento y/o morosidad de sus operaciones crediticias.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Por lo tanto, para ponderar la responsabilidad de la demandada es determinante su carácter profesional. El mismo reviste carácter de comerciante, con un alto grado de especialización y colector de fondos públicos con superioridad técnica sobre el accionante; estaba obligado, por ende, a obrar con prudencia y pleno conocimiento de las cosas (conf. CNCom., esta Sala, in re "Banesto Banco Shaw S.A: c/ Dominutti, Cristina" del 14/8/1997; conf. BenélbazHector A., "Responsabilidad de los Bancos Comerciales..." RDCO 16-503; Garrigues, Joaquín, "Contratos bancarios", 1958, p.519 y ss.).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Su conducta no puede apreciarse con los parámetros aplicables a un neófito sino que debe ajustarse a un standard de responsabilidad agravada (conf. CNCom., esta Sala, in re "Giacchino, Jorge c/ Machina &amp; Man" del 23/11/1995; ídem, in re "Maqueira, Néstor c/ Banco de Quilmes S.A." del 14/8/1997, entre otros) siendo además que su condición lo responsabiliza de manera especial y le exige una diligencia y organización acorde con su objeto haciendal para poder desarrollar idóneamente su actividad negocial.</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Para finalizar, la actitud del banco emplazado fue inexcusable ya que la importancia del hecho acaecido y sus consecuencias pudieron evitarse con un mínimo de diligencia.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Véase que la letrada apoderada del accionante remitió un correo electrónico en el mes de Noviembre del 2022 requiriendo información al Banco Itaú y haciendo referencia al desconocimiento de la tenencia de productos bancarios por parte del actor, quien reside en España (según surge de la documentación acompañada a fs. 62/66) desde el año 2017/2018.</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De este modo, el daño quedó probado con la combinación de pruebas simples que consideradas en su conjunto otorgan fuerza convictiva a la pretensión (art. 163 inc. 5 y 386 CPCCN, conf. CNCom, Sala D, in re "Gordon, Claudio J y otro c/ Banco Mercantil Argentino" del 12/08/1998).</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Recordemos que no cabe aplicar pautas matemáticas para cuantificar el daño sino es preciso valorar las circunstancias de la causa, pues la cuantía de la reparación depende de la gravedad de la culpa y de las características de las partes; factores éstos que deben juzgarse a la luz del prudente arbitrio de los Jueces.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Amén de lo dicho, en este sentido hay que destacar que una entidad financiera no es un comercio como cualquier otro, pues es esa actividad se encuentra presente el interés público (de ahí las atribuciones de control conferidas al Banco Central y las responsabilidades agravadas que cabe poner en cabeza de quienes dirigen a las entidades). La extensión de esas responsabilidades se apoya en factores de atribución correlacionadas con las obligaciones a que están sometidos todos los actores de este sistema, especialmente quienes tienen a su cargo la dirección de una entidad financiera: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extremar los recaudos de previsión, cuidado, prudencia, transparencia y vigilancia de las operaciones que se desarrollan en el ámbito de su competencia; debiendo para ello contar con pericia y conocimiento del delicado ámbito en el que despliegan su actividad.</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 tenor de todo lo expuesto y tomando en consideración el importe pretendido al promoverse la demanda, se confirma el monto decidido en primera instancia fijado en la suma de quinientos mil pesos ($ 500.000) (CPr. 165).</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Dicho monto generará intereses desde el día que el actor comenzó a figurar como deudor moroso en la base de datos del B.C.R.A. (01/10/2022) y hasta su efectivo pago calculados a la tasa activa que perciba el Banco de la Nación Argentina para operaciones de descuento a treinta días (CNCom. en pleno "S.A. La Razón s/ quiebra s/ inc. honorarios de los profesionales" -art.288 LC- 27/10/1994) sin capitalizar.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 xml:space="preserve">Con tal alcance, se rechaza la queja de la accionada y se admite el agravio del accionante, únicamente en lo que respecta a la tasa de interés aplicable.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 xml:space="preserve">b. Daño punitivo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El anterior sentenciante admitió el rubro por la suma de $ 1.500.000, con intereses solo para el caso de incumplimiento. Mientras que el actor se quejó de la cuantía, la demandada se agravia por su procedencia.</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La legislación argentina incorporó en la LDC:52 bis la figura del "daño punitivo" y si bien es cierto que fue criticado el alcance amplio con el que fue legislada la multa civil, en cuanto se alude a cualquier incumplimiento legal o contractual, existe consenso dominante en el derecho comparado, en el sentido de que las indemnizaciones o daño punitivo sólo proceden en supuestos de particular gravedad, calificados por el dolo o la culpa grave del sancionado o por la obtención de enriquecimientos indebidos derivados del ilícito o, en casos excepcionales, por un abuso de posición de poder, particularmente cuando ella exterioriza menosprecio grave por derechos individuales o de incidencia colectiva (conf. CNCom, esta Sala, in re, "Spadavecchia María Cristina c/ Agroindustrias Cartellone S.A. s/ ordinario" del 19/11/2015, entre otros).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este sentido, con acierto se ha expresado que "...la mención al incumplimiento de una obligación legal o contractual sólo debe ser entendida como una condición necesaria pero no suficiente para imponer la condena punitiva. Dicho en otras palabras, si no hay incumplimiento no puede haber daño punitivo, pero puede haber incumplimiento sin daño punitivo, situación que se dará en la mayoría de los casos...El elemento de dolo o culpa grave es necesario para poder condenar a pagar daños punitivos..." (conf. López Herrera, Edgardo, "Los daños punitivos", pág. 378, ed. Abeledo Perrot, Bs. As., 2011).</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Esta postura también es avalada por una amplia mayoría de la doctrina especializada en la materia (ver por ejemplo: Lorenzetti, Ricardo Luis, "Consumidores", págs.557/565, ed. RubinzalCulzoni, Santa Fe, 2009), habiéndose concluido por unanimidad en el III Congreso Euroamericano de Protección Jurídica de los Consumidores, celebrado entre los días 23 a 25 de septiembre de 2010, que este instituto sólo procede cuando medie, al menos, grave negligencia o grave imprudencia por parte del proveedor.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Su naturaleza no es compensatoria o indemnizatoria. Los daños punitivos persiguen la punición o castigo de determinadas inconductas caracterizadas por un elemento axiológico o valorativo agravado; pero también permiten lograr fines disuasivos (conf. CNCom, esta Sala, in re, "Acuña Miguel Ángel c/ Banco de Galicia y Buenos Aires S.A. s/ sumarísimo" del 28/06/2016).</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Ahora bien, a fin de analizar su procedencia, no es ocioso recordar -como ya señalé ut supra- el carácter profesional de la defendida, que la responsabiliza en forma agravada. Su superioridad técnica le imponía el deber de obrar con óptima prudencia y pleno conocimiento del negocio -en beneficio propio y de sus clientes- con la diligencia necesaria para el desarrollo de su objeto haciendal.</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la especie, a partir de todo lo ya expuesto, no caben dudas que el "Banco Itaú" incumplió sus deberes legales y contractuales, resultando la gravedad de su conducta pasible de la multa civil prevista en el art. 52 bis de la ley 24.240.</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Por los argumentos hasta aquí desarrollados, juzgo que en el caso de autos debe confirmarse la multa fijada en concepto de daño punitivo.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En lo que respecta al quantum sabido es que la norma tiene entre sus funciones ser ejemplificadora. Así, pretende disuadir a los operadores del mercado a incumplir sus obligaciones con los consumidores. Para su determinación debe tenerse especialmente en cuenta: la gravedad del hecho, el perjuicio resultante de la infracción para el consumidor, la posición en el mercado del infractor, la cuantía del beneficio obtenido, la existencia de reincidencia en el incumplimiento, la gravedad de los riesgos o perjuicios sociales derivados de la infracción y demás circunstancias relevantes del hecho (ver arts. 47, 49 y 52 bis ley 24.240).</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Bajo tales parámetros, ponderando que el monto de la multa debe ser suficiente para cumplir con su finalidad disuasoria, sancionatoria y preventiva antes indicada, pero que no signifique poner en situación de quebranto a la demandada, se concluye que el importe fijado en la anterior instancia resultó adecuado.</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No se desconoce que la actora también demandó la aplicación de intereses por este rubro, pero resulta perfectamente válida la solución alcanzada por el anterior sentenciante en tanto fijó la sanción a valores actuales.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Por todo lo expuesto, se desestimarán los agravios de ambas partes.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VI. Por último, en relación a las costas de esta instancia, las mismas serán impuestas a la demandada sustancialmente vencida en razón del principio objetivo de la derrota (art. 68 CPr).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VII. Por todo lo expuesto, se resuelve: i) admitir parcialmente el recurso interpuesto por el Sr. Ramiro Coria a fs. 375, ii) rechazar el recurso invocado por la demandada a fs. 373, y en consecuencia, iii) modificar la sentencia dictada a fs. 369 en lo que respecta a la aplicación de intereses sobre el daño moral reconocido, confirmándola en todo lo demás que decide; y iv) imponer las costas de esta instancia a la demandada vencida (art. 68 CPr).</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 xml:space="preserve">VIII. Regístrese, notifíquese por Secretaría del Tribunal, conforme Acordadas n° 31/11 y 38/13 CSJN. Oportunamente, cúmplase con la publicación a la Dirección de Comunicación Pública de la CSJN, según </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IX. Firman las suscriptas por encontrarse vacante la vocalía nro. 6 (art. 109, lo dispuesto en el art. 4 de la Acordada n° 15/13 CSJN. RJN).</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M. GUADALUPE VÁSQUEZ</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MATILDE E. BALLERINI</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AUGUSTO DANZI BIAUS</w:t>
      </w:r>
    </w:p>
    <w:p w:rsidR="00C5167D" w:rsidRPr="00B07AF1" w:rsidRDefault="00C5167D" w:rsidP="00197334">
      <w:pPr>
        <w:spacing w:line="240" w:lineRule="auto"/>
        <w:jc w:val="both"/>
        <w:rPr>
          <w:rFonts w:ascii="Berlin Sans FB" w:hAnsi="Berlin Sans FB"/>
          <w:sz w:val="24"/>
          <w:szCs w:val="24"/>
        </w:rPr>
      </w:pPr>
      <w:r w:rsidRPr="00B07AF1">
        <w:rPr>
          <w:rFonts w:ascii="Berlin Sans FB" w:hAnsi="Berlin Sans FB"/>
          <w:sz w:val="24"/>
          <w:szCs w:val="24"/>
        </w:rPr>
        <w:t>PROSECRETARIO DE CÁMARA</w:t>
      </w:r>
    </w:p>
    <w:p w:rsidR="00C5167D"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br w:type="page"/>
      </w:r>
      <w:r w:rsidRPr="0024210E">
        <w:rPr>
          <w:rFonts w:ascii="Berlin Sans FB" w:hAnsi="Berlin Sans FB"/>
          <w:b/>
          <w:sz w:val="24"/>
          <w:szCs w:val="24"/>
        </w:rPr>
        <w:t>PRESCRIPCION</w:t>
      </w:r>
      <w:r>
        <w:rPr>
          <w:rFonts w:ascii="Berlin Sans FB" w:hAnsi="Berlin Sans FB"/>
          <w:sz w:val="24"/>
          <w:szCs w:val="24"/>
        </w:rPr>
        <w:t xml:space="preserve">. Prescripción liberatoria. Fundamento. Relaciones de consumo. Aplicación de la ley 24240. Cuestiones de deerecho transitorio.  </w:t>
      </w:r>
      <w:r w:rsidRPr="0024210E">
        <w:rPr>
          <w:rFonts w:ascii="Berlin Sans FB" w:hAnsi="Berlin Sans FB"/>
          <w:b/>
          <w:sz w:val="24"/>
          <w:szCs w:val="24"/>
        </w:rPr>
        <w:t>SEGUROS</w:t>
      </w:r>
      <w:r>
        <w:rPr>
          <w:rFonts w:ascii="Berlin Sans FB" w:hAnsi="Berlin Sans FB"/>
          <w:sz w:val="24"/>
          <w:szCs w:val="24"/>
        </w:rPr>
        <w:t>. Prescripción de las acciones emergentes del contrato de seguro. Clausulas de caducidad. Interpretación excepcional. Riesgo asegurado. Exclusiones. Límites a la cobertura del asegurado. Derechos y obligaciones emergentes del contrato de seguro. Deber de información. Contemido.</w:t>
      </w:r>
    </w:p>
    <w:p w:rsidR="00C5167D" w:rsidRDefault="00C5167D" w:rsidP="0024210E">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prescripción es un medio de adquirir un derecho -adquisitiva- o liberarse de una obligación -liberatoria- por el transcurso del tiempo; donde, en el último de los supuestos, el silencio o inacción del acreedor por el término fijado en la ley, proyecta como consecuencia que el deudor quede libre de su obligación.</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prescripción liberatoria es un medio legal de extinción de derechos cuando éstos no son ejercitados en tiempo propio y va de suyo que su finalidad no consiste en permitir que el deudor incumpla su prestación. Lo que a la ley le atañe es el cumplimiento de las obligaciones, procurando dar estabilidad a la situación jurídica de los patrimonios ante el transcurso de cierto período temporal, según la obligación de que se trate.</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La prescripción liberatoria</w:t>
      </w:r>
      <w:r w:rsidRPr="00B07AF1">
        <w:rPr>
          <w:rFonts w:ascii="Berlin Sans FB" w:hAnsi="Berlin Sans FB"/>
          <w:sz w:val="24"/>
          <w:szCs w:val="24"/>
        </w:rPr>
        <w:t xml:space="preserve"> no extingue el derecho en que se funda sino sólo la acción, por lo que el crédito subsiste como obligación natural no confiriendo acción alguna a fin de extinguir su cumplimiento, y se sustenta en razones de orden público, esto es la seguridad y firmeza de la vida económica y la certeza de los derechos, imprescindibles para el orden y paz sociales</w:t>
      </w:r>
      <w:r>
        <w:rPr>
          <w:rFonts w:ascii="Berlin Sans FB" w:hAnsi="Berlin Sans FB"/>
          <w:sz w:val="24"/>
          <w:szCs w:val="24"/>
        </w:rPr>
        <w:t>.</w:t>
      </w:r>
      <w:r w:rsidRPr="00B07AF1">
        <w:rPr>
          <w:rFonts w:ascii="Berlin Sans FB" w:hAnsi="Berlin Sans FB"/>
          <w:sz w:val="24"/>
          <w:szCs w:val="24"/>
        </w:rPr>
        <w:t>.</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A</w:t>
      </w:r>
      <w:r w:rsidRPr="00B07AF1">
        <w:rPr>
          <w:rFonts w:ascii="Berlin Sans FB" w:hAnsi="Berlin Sans FB"/>
          <w:sz w:val="24"/>
          <w:szCs w:val="24"/>
        </w:rPr>
        <w:t xml:space="preserve"> los fines de analizar </w:t>
      </w:r>
      <w:r>
        <w:rPr>
          <w:rFonts w:ascii="Berlin Sans FB" w:hAnsi="Berlin Sans FB"/>
          <w:sz w:val="24"/>
          <w:szCs w:val="24"/>
        </w:rPr>
        <w:t xml:space="preserve"> el </w:t>
      </w:r>
      <w:r w:rsidRPr="00B07AF1">
        <w:rPr>
          <w:rFonts w:ascii="Berlin Sans FB" w:hAnsi="Berlin Sans FB"/>
          <w:sz w:val="24"/>
          <w:szCs w:val="24"/>
        </w:rPr>
        <w:t>instituto</w:t>
      </w:r>
      <w:r>
        <w:rPr>
          <w:rFonts w:ascii="Berlin Sans FB" w:hAnsi="Berlin Sans FB"/>
          <w:sz w:val="24"/>
          <w:szCs w:val="24"/>
        </w:rPr>
        <w:t xml:space="preserve"> de la prescripción</w:t>
      </w:r>
      <w:r w:rsidRPr="00B07AF1">
        <w:rPr>
          <w:rFonts w:ascii="Berlin Sans FB" w:hAnsi="Berlin Sans FB"/>
          <w:sz w:val="24"/>
          <w:szCs w:val="24"/>
        </w:rPr>
        <w:t xml:space="preserve">, los Jueces </w:t>
      </w:r>
      <w:r>
        <w:rPr>
          <w:rFonts w:ascii="Berlin Sans FB" w:hAnsi="Berlin Sans FB"/>
          <w:sz w:val="24"/>
          <w:szCs w:val="24"/>
        </w:rPr>
        <w:t xml:space="preserve">se encuentran </w:t>
      </w:r>
      <w:r w:rsidRPr="00B07AF1">
        <w:rPr>
          <w:rFonts w:ascii="Berlin Sans FB" w:hAnsi="Berlin Sans FB"/>
          <w:sz w:val="24"/>
          <w:szCs w:val="24"/>
        </w:rPr>
        <w:t>facultados para determinar el plazo aplicable con independencia de aquel que invocaran las partes, conforme lo autoriza el principio iurianovit curia (en esta orientación.</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art. 3 LDC establece una directiva en materia de integración normativa al prescribir que las disposiciones de esta ley se integran con las normas generales y especiales aplicables a las relaciones jurídicas abarcadas por ella. Dispone además que, en caso de duda, rige el principio de interpretación más favorable al consumidor. Estipulación también replicada actualmente en el art. 1094 CCyCN.</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cuestión atinente a la prescripción de la acción debe resolverse de acuerdo con la ley vigente al momento del siniestro (arg. conf. art. 25</w:t>
      </w:r>
      <w:r>
        <w:rPr>
          <w:rFonts w:ascii="Berlin Sans FB" w:hAnsi="Berlin Sans FB"/>
          <w:sz w:val="24"/>
          <w:szCs w:val="24"/>
        </w:rPr>
        <w:t xml:space="preserve">37 CCCN. y art. 4051 Cód. Civ.) y en </w:t>
      </w:r>
      <w:r w:rsidRPr="00B07AF1">
        <w:rPr>
          <w:rFonts w:ascii="Berlin Sans FB" w:hAnsi="Berlin Sans FB"/>
          <w:sz w:val="24"/>
          <w:szCs w:val="24"/>
        </w:rPr>
        <w:t>este sentido, h</w:t>
      </w:r>
      <w:r>
        <w:rPr>
          <w:rFonts w:ascii="Berlin Sans FB" w:hAnsi="Berlin Sans FB"/>
          <w:sz w:val="24"/>
          <w:szCs w:val="24"/>
        </w:rPr>
        <w:t xml:space="preserve">a sido </w:t>
      </w:r>
      <w:r w:rsidRPr="00B07AF1">
        <w:rPr>
          <w:rFonts w:ascii="Berlin Sans FB" w:hAnsi="Berlin Sans FB"/>
          <w:sz w:val="24"/>
          <w:szCs w:val="24"/>
        </w:rPr>
        <w:t xml:space="preserve"> sostenido que, de encontrarse vigente al momento del hecho el Código Civil de la Nación corresponde aplicar el plazo trienal previsto en el artículo 50 de la Ley 24.240 (texto según ley 26.361) ode haberse sucedido la entrada en vigencia del Código Civil y Comercial de la Nación, resultaría aplicable el plazo incluso más beneficioso de cinco años fijado en el artículo 2560 de ese cuerpo normativo.</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cláusula de caducidad debe hallarse redactada claramente, ser fácilmente legible (art. 11-2 L.S) y, dada su naturaleza sancionatoria, debe hallarse impresa en caracteres notorios, especialmente visibles con relación al resto, de suerte tal que no pase inadvertido al asegurado el efecto que trae aparejado la inobservancia de la conducta específica que le es exigida.</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S</w:t>
      </w:r>
      <w:r w:rsidRPr="00B07AF1">
        <w:rPr>
          <w:rFonts w:ascii="Berlin Sans FB" w:hAnsi="Berlin Sans FB"/>
          <w:sz w:val="24"/>
          <w:szCs w:val="24"/>
        </w:rPr>
        <w:t>i bien la delimitación del riesgo cubierto es un extremo imprescindible para respetar las bases técnicas del seguro, las exclusiones no pueden ser aceptadas por el sólo hecho de encontrarse mencionadas en el texto de la póliza o sus anexos -aunque no hayan sido cuestionadas en tiempo oportuno-, cuando no surge un claro conocimiento de los límites de la cobertura por parte del asegurado, ni se demuestra con total certeza la existencia del supuesto de excepción con información necesaria, precisa, completa y adecuada.</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ley regula el derecho del consumidor o usuario a recibir información sobre las características de los bienes y servicios q</w:t>
      </w:r>
      <w:r>
        <w:rPr>
          <w:rFonts w:ascii="Berlin Sans FB" w:hAnsi="Berlin Sans FB"/>
          <w:sz w:val="24"/>
          <w:szCs w:val="24"/>
        </w:rPr>
        <w:t xml:space="preserve">ue el proveedor le ofrece, y según </w:t>
      </w:r>
      <w:r w:rsidRPr="00B07AF1">
        <w:rPr>
          <w:rFonts w:ascii="Berlin Sans FB" w:hAnsi="Berlin Sans FB"/>
          <w:sz w:val="24"/>
          <w:szCs w:val="24"/>
        </w:rPr>
        <w:t>los standards exigidos, dicha información debe ser cierta, clara y detallada.</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deber de información constituye uno de los pilares sobre los que se asienta el régimen protectorio de la LDC, d</w:t>
      </w:r>
      <w:r>
        <w:rPr>
          <w:rFonts w:ascii="Berlin Sans FB" w:hAnsi="Berlin Sans FB"/>
          <w:sz w:val="24"/>
          <w:szCs w:val="24"/>
        </w:rPr>
        <w:t>e raigambre constitucional.</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as leyes 26.361, 27.250 y 27.266 -modificatorias de la ley 24.240 incorporaron la necesidad de que los datos necesarios sean brindados en forma gratuita y, en particular, que los proveedores suministren bajo idénticos parámetros las condiciones de comercialización del servicio que ofrecen.</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deber de información debe entenderse dentro del principio de transparencia que rige en las relaciones entre proveedor y consumidor.</w:t>
      </w:r>
    </w:p>
    <w:p w:rsidR="00C5167D" w:rsidRDefault="00C5167D" w:rsidP="001848F1">
      <w:pPr>
        <w:numPr>
          <w:ilvl w:val="0"/>
          <w:numId w:val="7"/>
        </w:numPr>
        <w:spacing w:line="240" w:lineRule="auto"/>
        <w:jc w:val="both"/>
        <w:rPr>
          <w:rFonts w:ascii="Berlin Sans FB" w:hAnsi="Berlin Sans FB"/>
          <w:sz w:val="24"/>
          <w:szCs w:val="24"/>
        </w:rPr>
      </w:pPr>
      <w:r w:rsidRPr="00B07AF1">
        <w:rPr>
          <w:rFonts w:ascii="Berlin Sans FB" w:hAnsi="Berlin Sans FB"/>
          <w:sz w:val="24"/>
          <w:szCs w:val="24"/>
        </w:rPr>
        <w:t>El fundamento de ese deber</w:t>
      </w:r>
      <w:r>
        <w:rPr>
          <w:rFonts w:ascii="Berlin Sans FB" w:hAnsi="Berlin Sans FB"/>
          <w:sz w:val="24"/>
          <w:szCs w:val="24"/>
        </w:rPr>
        <w:t xml:space="preserve"> de información</w:t>
      </w:r>
      <w:r w:rsidRPr="00B07AF1">
        <w:rPr>
          <w:rFonts w:ascii="Berlin Sans FB" w:hAnsi="Berlin Sans FB"/>
          <w:sz w:val="24"/>
          <w:szCs w:val="24"/>
        </w:rPr>
        <w:t xml:space="preserve"> está dado por la desigualdad que presupone que sólo una de las partes se encuentre informada sobre un hecho que puede gravitar o ejercer influencia sobre el consentimiento de la otra. Por ello, la ley demanda que el proveedor brinde al consumidor información cierta y detallada en relación con las características esenciales de los bienes y servicios que coloca en el mercado, permitiendo al contratante conocer con exactitud los términos de la relación</w:t>
      </w:r>
      <w:r>
        <w:rPr>
          <w:rFonts w:ascii="Berlin Sans FB" w:hAnsi="Berlin Sans FB"/>
          <w:sz w:val="24"/>
          <w:szCs w:val="24"/>
        </w:rPr>
        <w:t>.</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artículo 53 de la ley 17.418 dispone que el productor-asesor de seguros es un intermediario que debe seguir las instrucciones de las partes involucradas. Cumple actos materiales en la relación asegurativa, intermediando en la promoción de los contratos y ejecutando aspectos de la operatoria convenida. Carece -en principio- de representación para obligar al asegurador, a diferencia de los agentes institorios que actúan como mandatarios de este, pudiendo celebrar contratos.</w:t>
      </w:r>
    </w:p>
    <w:p w:rsidR="00C5167D" w:rsidRDefault="00C5167D" w:rsidP="001848F1">
      <w:pPr>
        <w:numPr>
          <w:ilvl w:val="0"/>
          <w:numId w:val="7"/>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producto</w:t>
      </w:r>
      <w:r>
        <w:rPr>
          <w:rFonts w:ascii="Berlin Sans FB" w:hAnsi="Berlin Sans FB"/>
          <w:sz w:val="24"/>
          <w:szCs w:val="24"/>
        </w:rPr>
        <w:t xml:space="preserve">r de seguros </w:t>
      </w:r>
      <w:r w:rsidRPr="00B07AF1">
        <w:rPr>
          <w:rFonts w:ascii="Berlin Sans FB" w:hAnsi="Berlin Sans FB"/>
          <w:sz w:val="24"/>
          <w:szCs w:val="24"/>
        </w:rPr>
        <w:t xml:space="preserve"> es solamente portador de la voluntad de las partes, pero es claro que no puede constituir ningún derecho sin la autorización -expresa o tácita- de quien detenta la facultad de ejercerlo.</w:t>
      </w:r>
    </w:p>
    <w:p w:rsidR="00C5167D" w:rsidRDefault="00C5167D" w:rsidP="001848F1">
      <w:pPr>
        <w:spacing w:line="240" w:lineRule="auto"/>
        <w:jc w:val="both"/>
        <w:rPr>
          <w:rFonts w:ascii="Berlin Sans FB" w:hAnsi="Berlin Sans FB"/>
          <w:sz w:val="24"/>
          <w:szCs w:val="24"/>
        </w:rPr>
      </w:pPr>
      <w:r>
        <w:rPr>
          <w:rFonts w:ascii="Berlin Sans FB" w:hAnsi="Berlin Sans FB"/>
          <w:sz w:val="24"/>
          <w:szCs w:val="24"/>
        </w:rPr>
        <w:t>CNCom, Sala B, Marzo 13 de 2025, “Caro Pablo Ezequiel contra Paraná Seguros y otro sobre ordinario”.</w:t>
      </w:r>
    </w:p>
    <w:p w:rsidR="00C5167D" w:rsidRPr="0024210E" w:rsidRDefault="00C5167D" w:rsidP="001848F1">
      <w:pPr>
        <w:spacing w:line="240" w:lineRule="auto"/>
        <w:jc w:val="both"/>
        <w:rPr>
          <w:rFonts w:ascii="Berlin Sans FB" w:hAnsi="Berlin Sans FB"/>
          <w:b/>
          <w:sz w:val="24"/>
          <w:szCs w:val="24"/>
          <w:u w:val="single"/>
        </w:rPr>
      </w:pPr>
      <w:r w:rsidRPr="0024210E">
        <w:rPr>
          <w:rFonts w:ascii="Berlin Sans FB" w:hAnsi="Berlin Sans FB"/>
          <w:b/>
          <w:sz w:val="24"/>
          <w:szCs w:val="24"/>
          <w:u w:val="single"/>
        </w:rPr>
        <w:t>FALLO COMPLETO: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 xml:space="preserve">Cámara Nacional de Apelaciones en lo Comercial Sala B </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CARO PABLO EZEQUIEL contra PARANA SA SEGUROS Y OTROS sobre ORDINARIO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Buenos Aires, a los 13 días del mes de marzo de dos mil veinticinco, reunidas las señoras Juezas de Cámara en Acuerdo, fueron traídos para conocer los autos acumulados caratulados: "CARO PABLO EZEQUIEL contra PARANA SA SEGUROS Y OTROS sobre ORDINARIO" (Expte. Nº 10.776/2020) en los que al practicarse la desinsaculación que ordena el artículo 268 del Código Procesal Civil y Comercial de la Nación, resultó que debía votarse en el siguiente orden: Vocalías N° 4, Nº 6 y N° 5. Dado que la N° 6 se halla actualmente vacante, intervendrán las Doctoras Matilde E. Ballerini y María Guadalupe Vásquez (art. 109 RJN).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Estudiados los autos la Cámara planteó la siguiente cuestión a resolver:</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 xml:space="preserve">¿Es arreglada a derecho la sentencia apelada? </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La señora Juez de Cámara Doctora Matilde E. Ballerini dijo: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 A fs. 1/8 se presentó el Sr. Pablo E. Caro y promovió demanda contra Paraná Seguros SA, Organización García Mariño SRL y los socios gerentes de esta última Jorge Ángel García y Rosa Inés Jesús Mariño- por la suma de $ 800.000 con más sus intereses y costas, en concepto de incumplimiento contractual y daños perjuicios ocasionados por el robo de un vehículo de su propiedad.</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Explicó que contrató una póliza de seguro automotor bajo el N° 5495704 con Paraná Seguros a través de su intermediario OGM sobre el vehículo Fiat Duna We 1.7 SD ELBA, Año 1997, dominio CCO600, adquirido en septiembre de 2012, con un monto asegurado de $ 71.500 y que comenzó a regir a partir del año 2015.</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Indicó que el 27/07/2019 dejó estacionado su vehículo en la intersección de las calles Saravia y Horacio Casco del barrio de Lugano en la Ciudad de Bs. As., y que pasada la medianoche regresó y ya no se encontraba más en ese sitio.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Alegó haber radicado la denuncia policial por robo y la denuncia pertinente al seguro a través de la oficina de los productores. Sin embargo, afirmó que la compañía accionada rechazó el siniestro con fundamento en la cláusula contractual que exigía la instalación del rastreo satelital.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Adujo desconocer dicho requerimiento sosteniendo que en ningún momento fue intimado a instalar el dispositivo de rastreo ni asesorado por el productor en tal sentido.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Asimismo recordó que la póliza siempre estuvo vigente por lo que le parecía ilógico que se excluyera la cobertura por un requisito que ellos imponen como carga.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Agregó que siempre obró de buena fe y que desde la vigencia de la póliza nunca fue intimado por la compañía de manera fehaciente para llevar adelante la colocación de tal equipo.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lo demás, destacó que los productores asesores de seguros tampoco le informaron acerca de este requerimiento, algo que hubiera hecho sin ningún inconveniente en caso de saberlo.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Manifestó que el contrato de seguros es un contrato de adhesión en donde figuran cientos de cláusulas que tienen que ser explicadas por profesionales que manejen la materia motivo por el cual desde hace más de ocho años es cliente de los productores García y Mariño, quienes en su carácter de responsables de cada una de sus ventas deberían haberlo asesorado, dándole pautas necesarias para poder hacer la instalación del rastreo que la póliza exigía como carga para su vigencia.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Concluyó que todo ello constituyó un claro incumplimiento del deber de información, amparado por el ordenamiento constitucional y por la ley 24.240, normativa esta que entendió aplicable al caso.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todo lo expuesto y de acuerdo con lo previsto en el artículo 1740 del Código Civil y Comercial de la Nación solicitó que se condene a los demandados al pago de la suma asegurada prevista en la póliza ($ 71.500) y a la indemnización por privación de uso ($ 328.500) y daño moral ($ 400.000).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Ofreció prueba y fundó en derecho.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fs. 19/29 se presentó Paraná SA de Seguros, opuso excepción de prescripción y, en subsidio, contestó la demanda solicitando su rechazo con costas.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Fundó la defensa interpuesta en el hecho de que el robo acaeció el 27/07/2019 y que la acción se promovió cumplido el plazo para hacerlo.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lo atinente al fondo de la cuestión, luego de efectuar una negativa general y particular de los hechos y de desconocer cierta documental, reconoció tanto la suscripción y vigencia de la póliza de seguro nro. 5495704, como la suma máxima asegurada; que García Mariño intervino en la operación en carácter de productor y que rechazó la cobertura del siniestro denunciado.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Sin embargo, negó que la denuncia del siniestro se hubiera presentado en legal tiempo y forma, y que lo haya rechazado por no haberse colocado el rastreador satelital.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Explicó que el actor efectivamente tenía instalado el dispositivo LO JACK pero que omitió notificar a dicha empresa la sustracción de la unidad asegurada, lo que constituyó un agravamiento del riesgo e impidió recuperar el rodado sustraído.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Destacó además que tal omisión fue realizada a sabiendas y con pleno conocimiento de sus obligaciones y que determinó el agravamiento del riesgo asumido, al reducir drásticamente la posibilidad de recupero de la unidad asegurada.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Reiteró finalmente que, tras recibir la notificación del siniestro, tomó contacto con la empresa "Lo Jack" y verificó la inexistencia de notificación del evento y que por tal motivo rechazó el siniestro denunciado, decisión que fue notificada al asegurado por carta documento. Agregó también que el actor no presentó la documentación necesaria para el pago del siniestro que surge detallada en anexo a la cláusula 17 de las condiciones generales, lo que -a su entender- constituyó un incumplimiento de las cargas impuestas en el contrato al asegurado.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Respecto de la suma asegurada expresó que dicho valor se encuentra limitado a la suma máxima establecida en el contrato de seguros y que ascendió a $ 71.500.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lo demás, solicitó el rechazo de la privación de uso y del daño moral por cuanto ninguno de ellos se encuentra amparado por la póliza en cuestión.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fs. 56/67 se presentó el Dr. Bendayán invocando el carácter de gestor procesal en los términos del art 48 del CPCCN de Organización García Mariño SRL, Jorge Ángel García y Rosa Inés Jesús Mariño, contestó demandada y solicitó su rechazo por argumentos similares a los expresados por la aseguradora accionada. A fs. 76 tal gestión fue ratificada.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orden a las restantes consideraciones fácticas que rodean a la causa, siendo que éstas se encuentran debidamente relatadas en el pronunciamiento recurrido, me remito a lo allí desarrollado a fin de evitar estériles reiteraciones.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II. La sentencia dictada a fs. 183 hizo lugar a la excepción de prescripción y rechazó la demanda con costas a cargo del actor vencido.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Para así resolver, el Sr. Juez a quo consideró aplicable al caso el plazo de prescripción anual contenido en el artículo 58 de la Ley de Seguros.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Estimó que la acción intentada se encontraba prescripta ya que fue promovida cuando ya había transcurrido un año desde la fecha en que la aseguradora debió pronunciarse por la aceptación o rechazo del siniestro, esto es, el lapso transcurrido entre el 12/08/2019 -día que la aseguradora habría rechazado el siniestro- y el 2/09/2019 culminación del procedimiento de mediación-. Y aun considerando los veinte (20) días posteriores al cierre, remarcó que desde aquel momento y hasta el inicio de la acción -el 26/10/2020- también había transcurrido el plazo de prescripción antedicho.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III. Contra dicho pronunciamiento se alzó la parte actora a fs. 184 quien expresó agravios a fs. 106/112 que no merecieron respuesta.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La Sra. Fiscal General ante esta Cámara emitió su dictamen fs. 223/232.</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El accionante critica la admisión de la excepción de prescripción. Sostiene que por tratarse de una relación de consumo debe aplicarse el plazo más beneficioso. Así, postula que al ser la LDC de orden público, tiene preeminencia por sobre las regulaciones específicas de la Ley de Seguros y que al ser aplicable la normativa del consumo el plazo de prescripción no se habría cumplido.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otra parte, sostiene que no se respetó su derecho a una información adecuada y veraz, en tanto la brindada por Paraná S.A., por Garcia Mariño SRL junto con sus dueños Jorge Ángel García y por Rosa Ines Jesús Mariño, referida a los servicios adicionales comprometidos en las condiciones de contratación del seguro (rastreo satelital) resultó ser insuficiente, incompleta, contradictoria y engañosa.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último, cuestiona el modo en que fueron impuestas las costas.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IV. Para comenzar diré que en esta etapa no hay controversia respecto a que: a) los justiciables se vincularon mediante un contrato de seguro automotor para el vehículo marca Fiat Duna WE 1.7 SD ELBA, modelo 1997 dominio CCO 600; b) el 31/07/2019 se denunció el robo de la unidad; y c) el 9/08/2019 la compañía de seguros comunicó el rechazo del siniestro.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este escenario fáctico corresponde adentrarse primeramente en el examen del agravio relativo a la admisión de la excepción de prescripción.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Sabido es que -en una primera aproximación- la prescripción es un medio de adquirir un derecho -adquisitiva- o liberarse de una obligación -liberatoria- por el transcurso del tiempo; donde, en el último de los supuestos, el silencio o inacción del acreedor por el término fijado en la ley, proyecta como consecuencia que el deudor quede libre de su obligación.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otras palabras, la prescripción liberatoria es un medio legal de extinción de derechos cuando éstos no son ejercitados en tiempo propio y va de suyo que su finalidad no consiste en permitir que el deudor incumpla su prestación. Lo que a la ley le atañe es el cumplimiento de las obligaciones, procurando dar estabilidad a la situación jurídica de los patrimonios ante el transcurso de cierto período temporal, según la obligación de que se trate.</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Asimismo, aquélla no extingue el derecho en que se funda sino sólo la acción, por lo que el crédito subsiste como obligación natural no confiriendo acción alguna a fin de extinguir su cumplimiento, y se sustenta en razones de orden público, esto es la seguridad y firmeza de la vida económica y la certeza de los derechos, imprescindibles para el orden y paz sociales (Troplong, "Prescripción", nro. 13; Colmo, "Obligaciones", nro. 904, entre otros; CNCom., esta Sala, in re, "Fernández Ricardo c/ Orígenes Seguros de Retiro SA s/ ordinario", del 23/10/2009).</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También debe tenerse presente que, a los fines de analizar este instituto, los Jueces nos encontramos facultados para determinar el plazo aplicable con independencia de aquel que invocaran las partes, conforme lo autoriza el principio iurianovit curia (en esta orientación, ver CNCom, esta Sala in re "Nievas Daniel Alejandro c/ Logares Claudio y otro s/ ordinario", del 16/09/2020 entre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Efectuada esta breve introducción conceptual, téngase presente que el art. 3 LDC establece una directiva en materia de integración normativa al prescribir que las disposiciones de esta ley se integran con las normas generales y especiales aplicables a las relaciones jurídicas abarcadas por ella. Dispone además que, en caso de duda, rige el principio de interpretación más favorable al consumidor. Estipulación también replicada actualmente en el art. 1094 CCyCN.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Como ya me he pronunciado anteriormente (ver, entre otros, CNCom. esta Sala in re "Enrico Susana María c/ Caja de Seguros S.A y otro s/ ordinario" del 7/03/2022; id. in re "Conturbi Mario Angel c/ SMG Life Seguros de Vida S.A. s/ ordinario" del 16/07/2021; id. in re "Rivero Osvaldo Antonio c/ Caja de Seguros S.A s/ ordinario" del 24/08/2021; id. in re "Álvarez Napp Bruno Nicolás c/ Caja de Seguros S.A. s/ ordinario" del 14/12/2017; "BainiMatias Alejandro c/ Aseguradora Federal Argentina S.A. s/ ordinario" del 17/12/2015, a los cuales me remito y doy aquí por reproducidos en honor a la brevedad), sostengo que la cuestión atinente a la prescripción de la acción debe resolverse de acuerdo con la ley vigente al momento del siniestro (arg. conf. art. 2537 CCCN. y art. 4051 Cód. Civ.).</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este sentido, he sostenido también en los precedentes citados que, de encontrarse vigente al momento del hecho el Código Civil de la Nación corresponde aplicar el plazo trienal previsto en el artículo 50 de la Ley 24.240 (texto según ley 26.361) o, como acontece en el presente, de haberse sucedido la entrada en vigencia del Código Civil y Comercial de la Nación, resultaría aplicable el plazo incluso más beneficioso de cinco años fijado en el artículo 2560 de ese cuerpo normativo.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tal escenario, en la medida que el siniestro se produjo el 27/07/2019, que fue rechazado mediante CD emitida el 9/08/2019 -entregada el día 12/08/2019 según constancia de Andreani- y que la acción fue promovida el 26/10/2020, forzoso es concluir que la defensa intentada por la aseguradora debe ser fatalmente rechazada por haberse iniciado la demanda sin que el plazo ut supra indicado haya expirado.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todo ello, se admite el agravio del actor, se revoca la sentencia dictada y se rechaza la excepción de prescripción interpuesta por la aseguradora.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continuación, ingresaré en el estudio de la pretensión deducida por el actor en su demanda.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 Como fuera expuesto, no hay controversia respecto a la configuración del siniestro que amparaba el vehículo del actor, sin embargo discrepan las partes en cuanto a que, mientras el Sr. Caro afirma que aquél fue mal rechazado por la aseguradora en tanto no contaba con rastreador satelital, la accionada afirma que la omisión por parte del actor de notificar a la empresa "Lo Jack" del siniestro agravó el riesgo, en tanto tal circunstancia redujo drásticamente la posibilidad de recupero de la unidad asegurada.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Ahora bien, más allá de aquella diferencia sostenida entre las partes relativa a si el dispositivo se hallaba o no debidamente instalado en el vehículo siniestrado, resulta indistinto a los efectos de propiciar la admisión de esta demanda.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Ello así por cuanto la cláusula CA-RH 3.1 titulada "Sistema de rastreo provisto por el Asegurador- Advertencia al Asegurado" dispone "Cargas del Asegurado. El Asegurado se obliga a comunicar al Prestador, en forma inmediata de haberlo conocido, el robo o hurto del vehículo asegurado. Dicha comunicación se efectuará por vía telefónica, de acuerdo con las instrucciones que ha recibido del Prestador y a las cuales dio expresa conformidad....</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NOTA: Esta Cobertura sólo tendrá validez cuando se consigne en el Frente de Póliza, en forma destacada la siguiente: "Advertencia al Asegurado: El Asegurador acepta cubrir el vehículo especificado en el Frente de Póliza contra los riesgos de robo o hurto, en virtud de la declaración efectuada por el Asegurado de que acepta la instalación en dicho vehículo de la Unidad de Localización Vehicular ... Si el Asegurado no cumpliera con la obligación especificada en el párrafo precedente y/o con las cargas que forman parte de esta cláusula, la Cláusula CG-RH 1.1 Riesgo Cubierto de las Condiciones Generales de la póliza, quedará nula y sin valor, sin necesidad de notificación alguna" (el destacado me pertenece, ver póliza, pág. 19 del archivo PDF).</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Recuérdase que el artículo 11 de la ley 17.418 dispone que: "... El asegurador entregará al tomador una póliza debidamente firmada, con redacción clara y fácilmente legible".</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Según lo transcripto, el Sr. Caro poseía la carga de comunicar, en forma inmediata, a la prestadora del sistema de rastreo satelital el robo del vehículo, ello conjuntamente con la obligación contenida en el art. 46 de la Ley de Seguros que impone informar del siniestro a la compañía aseguradora dentro de los tres días de ocurrido.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Sin embargo, no puede soslayarse que la misma cláusula que impone la carga en cabeza del asegurado exige a la compañía aseguradora la observancia de pautas y normas a la hora de redactar el contrato que no fueron respetadas en la relación entre las partes. Véase que allí se dispuso que la cobertura relativa al sistema de rastreo sólo será válida cuando se consigne en el frente de póliza y en forma destacada las normas concernientes a la instalación del dispositivo que hacen saber al cliente las obligaciones que le competen.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Sin embargo, ello no surge ni del frente de la póliza acompañada por el actor ni del frente del documento acompañado por la demandada. Para más, recién figura consignado en la hoja nro. 18 e incluso con la misma tipografía que el resto de las normas transcriptas, sin ningún tipo de destacado.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Es decir la visibilidad que debía dársele a la mentada estipulación no fue tal, ya que no se observa que posea una impresión distinta al resto, ni un subrayado o resaltado que permita al asegurado advertir las acciones necesarias en orden a prevenir la posible caducidad de sus derechos por incumplimiento de las cargas convencionales (conf. mi voto in re "PetsClass SA c/ Hdi Seguros SA s/ ordinario" del 16/05/2019).</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Coincide Stiglitz con lo dicho ut supra al sostener que la cláusula de caducidad debe hallarse redactada claramente, ser fácilmente legible (art. 11-2 L.S) y, dada su naturaleza sancionatoria, debe hallarse impresa en caracteres notorios, especialmente visibles con relación al resto, de suerte tal que no pase inadvertido al asegurado el efecto que trae aparejado la inobservancia de la conducta específica que le es exigida (autor citado, Derecho de Seguros, Quinta Edición, Ed. La Ley, T. II, Pg. 148, Bs. As., 2008).</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el mismo sentido, esta Sala tiene dicho que si bien la delimitación del riesgo cubierto es un extremo imprescindible para respetar las bases técnicas del seguro, las exclusiones no pueden ser aceptadas por el sólo hecho de encontrarse mencionadas en el texto de la póliza o sus anexos -aunque no hayan sido cuestionadas en tiempo oportuno-, cuando no surge un claro conocimiento de los límites de la cobertura por parte del asegurado, ni se demuestra con total certeza la existencia del supuesto de excepción con información necesaria, precisa, completa y adecuada (C.N.Com. in re "Pardo Fernando c/ Allianz Argentina Cía. de Seguros S.A s/ ordinario", del 14/05/2018; id. in re "Rizzelli Rubén Omar c/ Liderar Compañía General de Seguros S.A s/ ordinario", del 31/08/2015; id. in re "Moreno Carlos Jorge c/ Liderar Cía. Gral de Seguros S.A s/ordinario", del 30/06/2008; id. in re "Grosso Marcela Raquel Josefina y otros c/ Cigna Argentina Cía. de Seguros S.A y otros s/ ordinario", del 16/08/2006).</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todo lo expuesto, en tanto la aseguradora no cumplió con los parámetros por ella misma dispuestos relativos a la conformación del contrato de seguro, resultando inoperativa la cláusula concerniente al rastreo satelital del vehículo, forzoso es concluir que el siniestro fue incorrectamente rechazado.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mayor abundamiento, de no compartirse la tesis propuesta precedentemente, nótese asimismo que, anoticiada la demandada del siniestro, ésta se comunicó con la compañía de rastreo satelital. Por lo cual, Lo Jack estuvo en definitiva enterada del evento (v. fs. 100).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Para más se recuerda que el deber de información no se limita a la etapa precontractual, sino que se proyecta durante toda la vigencia de la contratación, e incluso, una vez concluida.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ese respecto es de destacar que la norma tuitiva de los consumidores, dispone en su art. 4 lo siguiente: "El proveedor está obligado a suministrar al consumidor en forma cierta, clara y detallada todo lo relacionado con las características esenciales de los bienes y servicios que provee, y las condiciones de su comercialización. La información debe ser siempre gratuita para el consumidor y proporcionada en soporte físico, con claridad necesaria que permita su comprensión. Sólo se podrá suplantar la comunicación en soporte físico si el consumidor o usuario optase de forma expresa por utilizar cualquier otro medio alternativo de comunicación que el proveedor ponga a disposición" (conf. ley 27.250).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Bien se ve que la ley regula el derecho del consumidor o usuario a recibir información sobre las características de los bienes y servicios que el proveedor le ofrece.</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Según los standards exigidos, dicha información debe ser cierta, clara y detallada.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Destáquese por su relevancia, que: (i) el deber de información constituye uno de los pilares sobre los que se asienta el régimen protectorio de la LDC, de raigambre constitucional (cfr.</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Tevez, Alejandra N., "El deber de advertencia en las relaciones de consumo", La Ley del 5 de mayo de 2015); y (ii) las leyes 26.361, 27.250 y 27.266 -modificatorias de la ley 24.240 incorporaron la necesidad de que los datos necesarios sean brindados en forma gratuita y, en particular, que los proveedores suministren bajo idénticos parámetros las condiciones de comercialización del servicio que ofrecen (CNCom. Sala F, "Tzoymaher Diego Mauricio c/ Fiat Auto SA de ahorro para fines determinados s/ordinario", del 06/02/2018).</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consiguiente, el deber de información debe entenderse dentro del principio de transparencia que rige en las relaciones entre proveedor y consumidor (CNCom. Sala E, "Scarlata Mario Javier c/ Fiat Crédito Argentina SA s/ ordinario", del 06/10/2016).</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El fundamento de ese deber está dado por la desigualdad que presupone que sólo una de las partes se encuentre informada sobre un hecho que puede gravitar o ejercer influencia sobre el consentimiento de la otra. Por ello, la ley demanda que el proveedor brinde al consumidor información cierta y detallada en relación con las características esenciales de los bienes y servicios que coloca en el mercado, permitiendo al contratante conocer con exactitud los términos de la relación (CNCom, esta Sala, in re, "ACYMA Asoc. Civil c/ Portfolio Personal SA y otro s/ ordinario", del 17/10/2019; "Sanfeliu, Héctor José c/ BBVA Banco Francés y otro s/ ordinario", del 12/07/2019; "Torres, Sebastián Alejandro c/ Banco Santander Rio SA s/ ordinario", del 27/03/2023).</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Para más, véase que la copia de la póliza presentada por el actor difiere en cuanto a su extensión respecto de la acompañada por la demandada y no se produjo prueba que acreditara que el actor haya recibido una copia completa e íntegra de aquel documento.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Así las cosas, estimo que en el caso la aseguradora no logró demostrar en forma fehaciente los extremos por ella invocados, por lo que el reclamo por el siniestro erróneamente rechazado ha de prosperar, máxime en razón de la interpretación restrictiva que cabe realizar de todas las cláusulas que supongan limitación de los derechos del consumidor conforme lo dispone el artículo 37 de la ley 24.240.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VI. Con relación a la coaccionada Organización García Mariño SRL, luego de analizar las constancias colectadas en autos, advierto que los argumentos desarrollados por la defendida en torno a su ausencia de responsabilidad, resultan insuficientes.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un lado, se recuerda que el artículo 53 de la ley 17.418 dispone que el productor-asesor de seguros es un intermediario que debe seguir las instrucciones de las partes involucradas. Cumple actos materiales en la relación asegurativa, intermediando en la promoción de los contratos y ejecutando aspectos de la operatoria convenida. Carece -en principio- de representación para obligar al asegurador, a diferencia de los agentes institorios que actúan como mandatarios de este, pudiendo celebrar contratos (CNCom., esta Sala, in re, "Pardo Fernando c/ Allianz Arg. Cia. de Seguros S.A. s/ ordinario" del 14/05/2018; id. in re "Corte de Cobas Noemí Josefina c/ Compañía de Seguros La Mercantil Andina s/ ordinario", del 24/04/2007).</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otro lado, el productor es solamente portador de la voluntad de las partes, pero es claro que no puede constituir ningún derecho sin la autorización -expresa o tácita- de quien detenta la facultad de ejercerlo (CNCom., esta Sala, in re, "Maruzza, Oscar c/ Rigada, Alejandro s/ ordinario", 07/05/1993).</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el caso, constatada la matrícula habilitante de Organización Mariño SRL en el Registro de la Superintendencia de Seguros de la Nación, analizados los hechos acaecidos en la causa y habiendo admitido la demanda contra la compañía de seguros -en tanto aquélla no cumplió acabadamente con el deber de informar al actor sobre la comunicación que éste debió cursar a la empresa de rastreo satelital- encuentro que el productor de seguros también deberá responder.</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Véase que dicha tarea está taxativamente impuesta al productor en el artículo 10 inciso d) de la ley 22.400 al disponer que debe "...ilustrar al asegurado o interesado en forma detallada y exacta sobre las cláusulas del contrato, su interpretación y extensión ...".</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Ello así en tanto no logró demostrar siquiera haberle entregado al Sr. Caro una copia completa de la póliza de la que surja el mentado recaudo ni tampoco probó que aquél tenía conocimiento de la existencia de aquel requisito, la demanda debe ser admitida.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Y a ese respecto se recuerda que la finalidad de la actividad probatoria es crear la convicción del órgano jurisdiccional sobre la existencia o inexistencia de los hechos alegados por las partes en su correspondiente oportunidad procesal, que son motivo de discusión y que no están exentos de prueba. La carga de la prueba señala a quién corresponde evitar que falte la prueba de cierto hecho para no sufrir sus efectos perjudiciales.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La carga no significa obligación de probar, sino que implica estar a las consecuencias de que la prueba se produzca o no, ya que en virtud del principio de comunidad procesal el material probatorio incorporado, surte todos sus efectos, quienquiera que lo haya suministrado (Devis Echandía Hernando, "Teoría general de la prueba judicial", T. I, pág. 426, Buenos Aires, 1970; Sentis Melendo, Santiago, "Teoría y práctica del proceso" T. III, pág. 200, Buenos Aires, 1956).</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consecuencia, la actividad probatoria no supone ningún derecho del adversario, sino un imperativo del propio interés de cada parte. Es una circunstancia de riesgo que consiste en que quien no acredita los hechos que invoca como fundamento de su derecho, pierde el pleito (Couture, Eduardo, "Fundamentos del Derecho Procesal Civil", p. 242, Buenos Aires, 1958; en igual sentido, CNCom, Sala B, in re "Massuh S.A. c/ Piñeiro Norberto s/ ordinario" del 26/06/2008; entre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Resulta claro entonces que la preparación profesional del productor le permitió no solo interpretar la póliza sino además informar al Sr. Caro de aquel requisito o, cuanto menos, una vez que recibió la comunicación del siniestro bien pudo contactarse con la empresas de rastreo satelital.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De este modo, la conducta desplegada por el asesor tuvo una clara relación causal con el perjuicio padecido por Caro, lo cual conduce sin más a la admisión del reclamo en su contra.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Destácase que su experiencia en el negocio justifica que su conducta deba ser valorada de un modo más riguroso que al común de las personas (artículo 1725 CCyCN), lo cual consolida aún más su responsabilidad (conf. CNCom. Sala D in re "Bordon Ángel Andrés c/ Rio Uruguay Cooperativa Arg. de Seguros Ltda. y otros s/ ordinario" del 2/09/2021).</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Concluyo entonces, que el agravio de la defensa no habrá de prosperar, debiendo -en consecuencia- responder ante el acaecimiento del siniestro.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 distinta solución arribaré respecto de los señores García y Mariño. Es que en el escrito de inicio ninguna manifestación efectuó el actor con relación a cuál sería la conducta desplegada por los socios que fuera pasible de responsabilidad en los términos de los arts. 54 y 274 Ley de Sociedades ni tampoco advierto ofrecimiento de prueba alguno para intentar acreditarla.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tal motivo, la acción sobre aquéllos debe ser rechazada.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VII. Corresponde analizar a continuación la procedencia de los daños pretendidos y, en su caso, su extensión económica. a) Daño material Si bien esta Sala ha aplicado como límite máximo del seguro la suma convenida por las partes como monto de la cobertura al tiempo del siniestro (art. 61 2do párr.LS) y también, en ciertos precedentes, se ha inclinado por apartarse de ese principio general (ver CNCom. esta Sala, in re, "Sarotto, Anibal José c/ Allianz Argentina Compañía de Seguros S.A. s/ ordinario" del 16/07/2020; id. in re, "Assadourian Oscar Joaquín c/ Caja de Seguros S.A s/ ordinario", del 25/08/2020; entre otros), lo cierto es que la forma en que fue interpuesta la demanda impide adoptar alguna de las posturas reseñadas.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ello, y de acuerdo a los términos en que quedó trabada la litis, se admitirá el rubro en cuestión por la suma de $ 71.500. b) Privación de uso El actor solicitó por este rubro la suma de $ 328.500.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Recuérdese que la privación de uso consiste en la imposibilidad material de utilizar el rodado y el consecuente daño que se infiere al titular del bien, impidiéndole su utilización con el efecto de una obvia reducción de las posibilidades para la que está destinado (conf. CNCom., Sala B in re "Ramos de Ganbino, Noemí Cristina c/ Empresa de Transportes Martínez, línea 234 int. 30 y otros", del 30/03/1994; íd. in re "Sobrero Julio c/ Boston Compañía Argentina de Seguros S.A. s/ ordinario", del 18/10/2006, entre muchos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Es que, el automóvil, que por su propia naturaleza está destinado al uso, satisface o puede satisfacer necesidades de mero disfrute o laborales, y está incorporado a la calidad de vida de su propietario. Por ello, su mera privación ocasiona un daño resarcible (conf. CNCom, Sala B, in re "Fernández Ocampo, Cristián c/ Garage Gral. Guido S.R.L." del 02/08/1991; íd, in re "Cabillón, Luis María c/ Federación Patronal Coop. de Seguros Ltda.", del 31/10/1997, entre muchos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tanto y en cuanto se trata de un daño cuya prueba es in re ipsa resulta indiferente su acreditación concreta (CNCom., Sala B in re "Chirino Carlos Norberto c/ Caja de Seguros s/ ordinario" del 22/12/2020; íd. in re "Fiasche Miguel c/ Caja de Seguros SA", del 28/10/2020; íd. in re "M &amp; F Distribuidora S.A. c/ La Segunda Coop. Ltda. de Seguros Generales", del 10/02/1997; íd. in re "Leo, Mario c/ Servi Florida S.R.L." del 25/06/1997, entre tantos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Ahora bien, la determinación del quantum de este rubro puede quedar librada al prudente arbitrio judicial (conf. CNCom, Sala B, in re "Cassettai, Carlos Alberto y otro c/ Asorte S.A. de Ahorro para fines determinados", del 17/09/1991; id. in re "García, Marcela Mariana c/ Círculo de Inversores S.A. de Ahorro para fines determinados y otro s/ ordinario", del 04/02/2002; entre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No obstante, en supuestos como el sub examine, la escasa o nula prueba específica acompañada sobre la cuantía del daño impone que la pauta para establecer el resarcimiento deba ser ponderada con criterio estricto. Nótese que nada se alegó respecto a los daños que dice haber sufrido por la falta del automóvil.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También debe tenerse presente que la imposibilidad del uso del automotor conlleva, al mismo tiempo, la eliminación de distintos gastos (vgr. combustibles, lubricantes, peajes, desgaste de neumáticos, de piezas mecánicas, estacionamiento, impuestos, etc.), todo lo que determina una compensatiolucri cum damno que no puede dejar de ser valorada, aún de oficio, para no gravar indebidamente la situación de los responsables, quienes deben pagar sólo por el perjuicio efectivamente sufrido por el damnificado (conf.CNCom. Sala B, in re, "Mediterráneo Cargo S.R.L. c/ Ford Argentina S.C.A. y otros s/ ordinario", del 14/09/2012, entre otros).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 xml:space="preserve">Bajo tales parámetros y en aplicación de lo estipulado por el art. 165 CPr., estimo que el rubro procederá por la suma de $ 100.000. </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 Daño moral.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El Sr. Caro reclamó por este rubro la suma de $ 400.000.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Sabido es que la reparación del daño moral derivado de la responsabilidad contractual queda librada al arbitrio judicial, quien libremente apreciará su procedencia. Se debe avanzar con estrictez y es a cargo de quien lo reclama su prueba concreta.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Sin embargo, esa razonable restricción no puede erigirse en un obstáculo insalvable para su reconocimiento cuando el reclamo tiene visos de seriedad suficientes y encuentra base sólida en los antecedentes de la causa (ver CNCom., Sala C, in re "Giorgetti Héctor R. y otro c/ Georgalos Hnos. S.A.I.C.A.", del 30/06/1993; ídem, in re "Miño Olga Beatriz c/ Caja de Seguros S.A", del 29/05/2007).</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este sentido, no cabe duda de que el episodio de autos excedió una mera molestia o incomodidad para tornarse en una situación en la cual el actor vio altamente frustradas sus legítimas expectativas de cobrar el seguro en tiempo y forma. Asimismo, se suman las diversas tratativas a las que debió recurrir, todas ellas con resultado infructuoso.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Tampoco debe soslayarse el carácter de consumidor que posee el accionante, quien confió en la profesionalidad de la demandada en la materia e intentó en forma infructuosa ejercer los derechos derivados del contrato de seguro que los unió. Como tampoco las declaraciones testimoniales del Sr. Perez y la Sra. Miers que dan cuenta de los padecimientos sufridos por el Sr. Caro.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ello es posible concluir que se ocasionó una considerable afectación de los intereses extrapatrimoniales del actor y -razonablemente- lo sumió en un estado que afectó desfavorablemente su estabilidad emocional y justifica su reparación (conf. Zavala de González, Matilde "El concepto de daño moral", J.A. 1985-I-726; MazeaudTunc, "Responsabilidad Civil", T. 1, pág. 425; CNCom, Sala C, in re "Rodríguez, Alicia c/ Banco Río", del 26/05/1995).</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En definitiva, las circunstancias aquí ventiladas razonablemente pudieron aparejar al Sr. Caro sinsabores, ansiedad y molestias que, de algún modo, trascendieron la normal adversidad que en la vida cotidiana se verifica frente a contingencias ordinarias. Por ello, cabe concluir que efectivamente ha padecido un agravio moral que debe ser resarcido (CNCom, esta Sala in re "Fernández, Miguel Ángel c/ Plan Óvalo SA de Ahorro P/F determinados s/ ordinario", del 28/12/2021).</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Dentro de los parámetros de prudente discrecionalidad que deben orientar la labor judicial en estos casos, conforme la previsión del artículo 165 CPr. y teniendo en cuenta los puntuales antecedentes del litigio, juzgo adecuado fijar esta indemnización en la suma de $ 80.000.</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VII. Las sumas de condena devengarán intereses a la tasa activa que percibe el Banco de la Nación Argentina para sus operaciones ordinarias de descuento a treinta días (conf. doctrina Plenario "SA La Razón SA s/ inc. de pago de honorarios a los profesionales", del 24/12/1994), desde la mora que se fija en el día que incorrectamente la accionada rechazó el siniestro (9/08/2019) hasta su efectivo pago.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VIII. Las costas de ambas instancias por la admisión de la demandada se imponen a los demandados vencidos, en aplicación del principio genérico de la derrota objetiva plasmado en los arts. 68 y concordantes del CPCC, no surgiendo de las constancias de autos elemento alguno que me permita válidamente apartarme del mismo.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Respecto de los restantes coaccionados, las mismas se imponen en ambas instancias en el orden causado por cuanto el accionante pudo creerse con derecho a litigar como lo hizo. Ello, sin perjuicio del beneficio de gratuidad que le corresponde aplicar al actor en su calidad de consumidor, conforme el plenario "Hambo" (art. 68 CPr).</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IX. Como corolario de lo expuesto, si mi criterio es compartido, propongo al Acuerdo: i) admitir el recurso del actor interpuesto a fs. 184; y en consecuencia, ii) revocar parcialmente la sentencia dictada a fs. 183 y condenar a Paraná Seguros SA y a Organización García Mariño SRL a abonar al actor la suma de $ 251.500, todo ello con más sus intereses; iii) imponer las costas de ambas instancias a las demandadas vencidas (arts. 279 y 68 CPr); y iv) confirmar el rechazo de la demanda contra los Sres. Jorge Ángel García y Rosa Inés Jesús Mariño, con costas en el orden causado.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Así voto.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La señora Jueza de Cámara María Guadalupe Vásquez dijo: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Adhiero a la solución propuesta por mi distinguida colega preopinante. En lo referido a la prescripción, me remito a lo expuesto en mi voto en el expediente nro.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5102/2020, "Toro, Gustavo Javier c/ Escudo Seguros SA s/ ordinario", del 3.12.2021.</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He concluido.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Con lo que se terminó este Acuerdo que firmaron las señoras Juezas de Cámara.</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Oportunamente, incorpórese la foliatura correspondiente al Libro de Acuerdos Comercial Sala B, al momento de agregar esta sentencia digital en soporte papel.</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AUGUSTO DANZI BIAUS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 xml:space="preserve">Prosecretario de Cámara </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Buenos Aires, 13 de marzo de 2025.</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Y VISTOS:</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Por los fundamentos del acuerdo que precede, se resuelve: i) admitir el recurso del actor interpuesto a fs. 184; y en consecuencia, ii) revocar parcialmente la sentencia dictada a fs. 183 y condenar a Paraná Seguros SA y a Organización García Mariño SRL a abonar al actor la suma de $ 251.500, todo ello con más sus intereses; iii) imponer las costas de ambas instancias a las demandadas vencidas (arts. 279 y 68 CPr); y iv) confirmar el rechazo de la demanda contra los Sres. Jorge Ángel García y Rosa Inés Jesús Mariño, con costas en el orden causado.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Regístrese, notifíquese por Secretaría conforme Acordadas N° 31/11 y 38/13 CSJN y firme la presente sigan los autos según su estado.</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Oportunamente, cúmplase con la publicación a la Dirección de Comunicación Pública de la CSJN, según lo dispuesto en el art. 4 de la Acordada N° 15/13 CSJN.</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M. GUADALUPE VÁSQUEZ</w:t>
      </w:r>
    </w:p>
    <w:p w:rsidR="00C5167D" w:rsidRPr="00B07AF1" w:rsidRDefault="00C5167D" w:rsidP="0024210E">
      <w:pPr>
        <w:spacing w:line="240" w:lineRule="auto"/>
        <w:jc w:val="both"/>
        <w:rPr>
          <w:rFonts w:ascii="Berlin Sans FB" w:hAnsi="Berlin Sans FB"/>
          <w:sz w:val="24"/>
          <w:szCs w:val="24"/>
        </w:rPr>
      </w:pPr>
      <w:r w:rsidRPr="00B07AF1">
        <w:rPr>
          <w:rFonts w:ascii="Berlin Sans FB" w:hAnsi="Berlin Sans FB"/>
          <w:sz w:val="24"/>
          <w:szCs w:val="24"/>
        </w:rPr>
        <w:t>MATILDE E. BALLERINI</w:t>
      </w:r>
    </w:p>
    <w:p w:rsidR="00C5167D" w:rsidRPr="00126181"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126181">
        <w:rPr>
          <w:rFonts w:ascii="Berlin Sans FB" w:hAnsi="Berlin Sans FB"/>
          <w:b/>
          <w:color w:val="FF00FF"/>
          <w:sz w:val="24"/>
          <w:szCs w:val="24"/>
        </w:rPr>
        <w:t>MEDIACION OBLIGATORIA.</w:t>
      </w:r>
      <w:r w:rsidRPr="00126181">
        <w:rPr>
          <w:rFonts w:ascii="Berlin Sans FB" w:hAnsi="Berlin Sans FB"/>
          <w:color w:val="FF00FF"/>
          <w:sz w:val="24"/>
          <w:szCs w:val="24"/>
        </w:rPr>
        <w:t xml:space="preserve"> Ejecución  del acuerdo. Imposición de multa. Oportunidad. Fundamento. Aplicación del daño punitivo. Procedencia. Fundamento. </w:t>
      </w:r>
      <w:r w:rsidRPr="00126181">
        <w:rPr>
          <w:rFonts w:ascii="Berlin Sans FB" w:hAnsi="Berlin Sans FB"/>
          <w:b/>
          <w:color w:val="FF00FF"/>
          <w:sz w:val="24"/>
          <w:szCs w:val="24"/>
        </w:rPr>
        <w:t>DAÑOS Y PERJUICIOS</w:t>
      </w:r>
      <w:r w:rsidRPr="00126181">
        <w:rPr>
          <w:rFonts w:ascii="Berlin Sans FB" w:hAnsi="Berlin Sans FB"/>
          <w:color w:val="FF00FF"/>
          <w:sz w:val="24"/>
          <w:szCs w:val="24"/>
        </w:rPr>
        <w:t>. Daño punitivo. Concepto. Requisitos. Funciones. Supuestos de procedencia. Omisión de trato digno al consumidor.</w:t>
      </w:r>
    </w:p>
    <w:p w:rsidR="00C5167D" w:rsidRPr="00126181" w:rsidRDefault="00C5167D" w:rsidP="00707544">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De conformidad con lo previsto en el art. 26 de la ley 26.589, en el supuesto de llegar a la instancia de ejecución del acuerdo arribado en la instancia de mediación, el juez podrá aplicar, a pedido de parte, la multa establecida en el artículo 45 del Código Procesal Civil y Comercial de la Nación, pues no se trata, como pretende la recurrente, de examinar la conducta que su parte asumió en autos frente al reclamo, sino que su objetivo es sancionar el incumplimiento incurrido frente al compromiso asumido en la instancia de mediación.</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alusión que el texto formula al art. 45 CPCC vale como referencia para la fijación de la cuantía de la sanción prevista en el artículo 26 de la ley 26589.</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cauce procedimental acordado para exigir el cumplimiento de obligaciones asumidas en un acuerdo de mediación (v. gr. ejecución de sentencia) no impide la consideración de la procedencia del daño punitivo.</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Ciertamente, el hecho de encontrarnos en el marco de la ejecución prevista por el art. 30 de la Ley 26.589 y art. 500 inciso 4° del Código Procesal Civil y Comercial de la Nación no debería generar discriminación alguna, en la medida que los arts. 8bis y 52 LDC no prevén su andamiaje dentro de un proceso o trámite específico sino que solo demandan la petición del interesado y de allí que una interpretación diversa resultaría antifuncional por derogatoria de una prerrogativa expresamente concedida al consumidor y que concreta en el plano infraconstitucional la amplia garantía consagrada en el art. 42 de la Carta Magna.</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Los daños punitivos han sido definidos como: sumas de dinero que los tribunales mandan a pagar a la víctima de ciertos ilícitos, que se suman a las indemnizaciones por daños realmente experimentados por el damnificado y están destinadas a punir graves inconductas del demandado y a prevenir hechos similares en el futuro.</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Conforme con el artículo 52 bis de la ley 24240, la concesión de daños punitivos presupone: i) el incumplimiento por parte del proveedor de sus obligaciones legales o contractuales; ii) la petición del damnificado; iii) la atribución del magistrado para decidir su otorgamiento; iv) la concesión en beneficio del consumidor; y v) el límite cuantitativo determinado por el art. 47 de la ley 24.240.</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incumplimiento de una obligación legal o contractual es una condición necesaria pero no suficiente para imponer la condena punitiva, a la que, además, debe mediar culpa grave o dolo del sancionado, la obtención de enriquecimientos indebidos derivados del ilícito o evidenciarse un grave menosprecio por los derechos individuales del consumidor o de incidencia colectiva y como la norma indica que a los fines de la sanción deberá tomarse en cuenta la gravedad del hecho y demás circunstancias del caso, resulta válido recurrir analógicamente a lo establecido por el artículo 49 de la LDC.</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conducta reprochada por la fijación del daño punitivo es la del fabricante o proveedor que realiza un cálculo previo, a sabiendas de que el producto o servicio ofrecido puede ocasionar un daño; y mediante el cual se asegura que, descontando las indemnizaciones, tendrá aún un beneficio que redundará en ganancia y se trata, en definitiva, de supuestos en los que fabricantes o proveedores utilizan esa técnica -y este dato es muy importante- de modo permanente y como una forma de financiarse mediante sus consumidores.</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análisis de la procedencia del daño punitivo s no debe concluir solo en el art. 52 bis LDC, pues el art. 8 bis de la misma ley refiere al trato digno hacia el consumidor y las prácticas abusivas de los proveedores y, en su última parte, dice: "Tales conductas, además de las sanciones previstas en la presente ley, podrán ser pasibles de la multa civil establecida en el art. 52 bis de la presente norma.</w:t>
      </w:r>
    </w:p>
    <w:p w:rsidR="00C5167D" w:rsidRPr="00126181" w:rsidRDefault="00C5167D" w:rsidP="001848F1">
      <w:pPr>
        <w:numPr>
          <w:ilvl w:val="0"/>
          <w:numId w:val="8"/>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previsión legal del art. 8 bis LDC resulta igualmente plausible a los finess de analizar la procedencia del daño punitivo, y ello así, tanto desde el punto de vista de los consumidores que han sido víctimas de un daño, cuanto desde la perspectiva de los jueces que deben decidir si cabe responsabilizar al proveedor frente a supuestos no tipificados, como la demora excesiva o el maltrato en la atención al usuario, por citar algunos ejemplos. Es que la lesión al interés del consumidor puede surgir, en los hechos, no sólo por el contenido de una cláusula contractual o del modo en que ella sea aplicada, sino también de comportamientos no descriptos en el contrato, que constituyen una derivación de la imposición abusiva de ciertas prácticas reprobables.</w:t>
      </w:r>
    </w:p>
    <w:p w:rsidR="00C5167D" w:rsidRPr="00126181" w:rsidRDefault="00C5167D" w:rsidP="00707544">
      <w:p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CNCom, Sala C, Marzo 12 de 2025, “Organización de Servicios EmpresarioalesSA contra Volkswagen SA de Ahorro para Fines Determinados SA sobre ejecutivo”.</w:t>
      </w:r>
    </w:p>
    <w:p w:rsidR="00C5167D" w:rsidRPr="00707544" w:rsidRDefault="00C5167D" w:rsidP="001848F1">
      <w:pPr>
        <w:spacing w:line="240" w:lineRule="auto"/>
        <w:jc w:val="both"/>
        <w:rPr>
          <w:rFonts w:ascii="Berlin Sans FB" w:hAnsi="Berlin Sans FB"/>
          <w:b/>
          <w:sz w:val="24"/>
          <w:szCs w:val="24"/>
          <w:u w:val="single"/>
        </w:rPr>
      </w:pPr>
      <w:r w:rsidRPr="00707544">
        <w:rPr>
          <w:rFonts w:ascii="Berlin Sans FB" w:hAnsi="Berlin Sans FB"/>
          <w:b/>
          <w:sz w:val="24"/>
          <w:szCs w:val="24"/>
          <w:u w:val="single"/>
        </w:rPr>
        <w:t>FALLO COMPLETO:</w:t>
      </w:r>
    </w:p>
    <w:p w:rsidR="00C5167D" w:rsidRPr="00B07AF1" w:rsidRDefault="00C5167D" w:rsidP="00707544">
      <w:p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AMARA COMERCIAL - SALA C</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 xml:space="preserve">ORGANIZACION DE SERVICIOS EMPRESARIALES S.A. c/ VOLKSWAGEN S.A. DE AHORRO PARA FINESDETERMINADOS s/EJECUTIVO </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Expediente N° 8009/2024</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Buenos Aires, 12 de marzo de 2025.</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Y VISTOS: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1. Viene apelada, por ambas partes, la resolución de fs.87 que hizo lugar a la ejecución e impuso a la demandada la multa prevista por el art.26 de la ley 26.589 y la sanción por daño punitivo.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actora expresó sus agravios a fs.94/96 y la demandada a cuyo traslado fue contestado a 2.</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fs.98/102. fs.94, La demandada cuestiona la imposición de las referidas sanciones y su monto y la actora controvierte la suma fijada en concepto de daño punitivo.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señora Fiscal General se expidió conforme surge del dictamen precedente, aconsejando confirmar la aplicación de la multa por daño punitivo y determinar su cuantía en función de su efectividad como herramienta disuasiva de la conducta reprochada a la demandada.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3. De conformidad con lo previsto en el art.26 de la ley 26.589, en el supuesto de llegar a la instancia de ejecución del acuerdo arribado en la instancia de mediación, el juez podrá aplicar, a pedido de parte, la multa establecida en el artículo 45 del Código Procesal Civil y Comercial de la Nación.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No se trata, como pretende la recurrente, de examinar la conducta que su parte asumió en autos frente al reclamo, sino que su objetivo es sancionar el incumplimiento incurrido frente al compromiso asumido en la instancia de mediación (CNCom. Sala D, "Andersen Ingrid c/ Banco Itaú Argentina S.A. s/ ejecutivo" del 04/08/2020; "Narducci, Juan c/ Volkswagen S.A. de ahorro p/f determinados s/ejecutivo" del 24/09/2020; Sala B, "Falsarella Guillermo Emilio y otro c/Banco de Galicia y Buenos Aires SAU s/ejecutivo", del 19/02/2024).</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En tal sentido, la alusión que el texto formula al art. 45 CPCC vale como referencia para la fijación de la cuantía de la sanción (CNCom. Sala C, "Cofina Agro Cereales S.A. C/Ford Argentina S.C.A. s/ejecutivo", el 29/11/2011; Sala F, "Lizarraga Sergio Alejandro c/FCA Automóviles Argentina SA s/incidente de apelación", del 10/04/2024).</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Bajo tales premisas, se advierte que, con independencia de la actitud procesal asumida por la demandada, ninguna explicación razonable brindó acerca de las razones por las que incumplió el acuerdo de pago que asumió en mediación para resistir la multa que en los términos del art.26 de la ley 26.589 fue demandada, todo lo cual exigía de su parte demostrar la sinrazón del reclamo de su contendiente (art.356 CPCC); por el contrario, reconoció su mora, practicó liquidación y dio en pago lo debido.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Por lo demás, el monto fijado en la resolución recurrida se adecua a la pauta normativa, en tanto no supera el máximo legal establecido como lo denuncia la recurrente.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Además, resulta proporcional al proceder reprochado a la demandada, que intentó restar gravedad a su propia conducta.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4. La aplicación de la multa en concepto de daño punitivo también será mantenida.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 Resultan aplicables a este caso las razones expuestas por la Sala F de esta Cámara al pronunciarse en la causa "Zocco, Nicolás Ezequiel c/Volkswagen SA de Ahorro para fines determinados s/ejecutivo"-el 11.3.24- (v. también, Sala F "Lizarraga, Sergio Alejandro c/FCA Automobiles Argentina SA s. ordinario s/incidente art. 250 CPR", del 10.4.24).</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Basta aquí reiterar tales conceptos en los términos que siguen.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El cauce procedimental acordado para exigir el cumplimiento de obligaciones asumidas en un acuerdo de mediación (v. gr. ejecución de sentencia) no impide la consideración de la procedencia del daño punitivo (cfr. Sala F, 11.10.18, en "Cresta, Alberto Jorge c/Samsung Electronics Argentina SA y otro. s/ordinario"; id., "Torres, José Nicomedes y otro c/Volkswagen SA de Ahorro P/F Determinados, s/ ejecutivo", 12.05.21).</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Ciertamente, el hecho de encontrarnos en el marco de la ejecución prevista por el art. 30 de la Ley 26.589 y art. 500 inciso 4° del Código Procesal Civil y Comercial de la Nación no debería generar discriminación alguna, en la medida que los arts. 8bis y 52 LDC no prevén su andamiaje dentro de un proceso o trámite específico sino que solo demandan la petición del interesado.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De allí que una interpretación diversa resultaría antifuncional por derogatoria de una prerrogativa expresamente concedida al consumidor y que concreta en el plano infraconstitucional la amplia garantía consagrada en el art. 42 de la Carta Magna.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Tampoco pareciera relevante que se impongan otras multas, desde que el propio art. 52bis LDC prescribe que el daño punitivo se podrá aplicar "independientemente de otras indemnizaciones que correspondan".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B. Corresponderá entonces formular algunas precisiones para deslindar si se justifica -o no- en el caso la aplicación de la multa pretendida.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Sabido es que el art. 52 bis de la LDC modificada por la ley 26.361- BO: 7.4.08- incorporó a nuestro derecho positivo la figura del "daño punitivo".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Dispone la norma textualmente: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correspondan.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Los daños punitivos han sido definidos como: "sumas de dinero que los tribunales mandan a pagar a la víctima de ciertos ilícitos, que se suman a las indemnizaciones por daños realmente experimentados por el damnificado y están destinadas a punir graves inconductas del demandado y a prevenir hechos similares en el futuro" (cfr. Pizarro, Ramón, "Daños punitivos", en Derecho de Daños, segunda parte, Libro homenaje al Prof. Félix Trigo Represas, La Rocca, 1993, pág. 291/2).</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Conforme con la norma antes transcripta la concesión de daños punitivos presupone: i) el incumplimiento por parte del proveedor de sus obligaciones legales o contractuales; ii) la petición del damnificado; iii) la atribución del magistrado para decidir su otorgamiento; iv) la concesión en beneficio del consumidor; y v) el límite cuantitativo determinado por el art. 47 de la ley 24.240.</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Vale aclarar que el incumplimiento de una obligación legal o contractual es una condición necesaria pero no suficiente para imponer la condena punitiva, a la que, además, debe mediar culpa grave o dolo del sancionado, la obtención de enriquecimientos indebidos derivados del ilícito o evidenciarse un grave menosprecio por los derechos individuales del consumidor o de incidencia colectiva (cfr. López Herrera, Edgardo, "Daños punitivos en el derecho argentino. Art. 52 bis", Ley de Defensa del Consumidor, JA 2008-II-1198; Pizarro, - Stiglitz, Reformas a la ley de defensa del consumidor, LL 2009-B, 949).</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Y como la norma indica que a los fines de la sanción deberá tomarse en cuenta "la gravedad del hecho y demás circunstancias del caso", resulta válido recurrir analógicamente a lo establecido por el artículo 49 de la LDC (cfr. Tevez, Alejandra N. y Souto, María Virginia, "Algunas reflexiones sobre la naturaleza y las funciones del daño punitivo en la ley de defensa del consumidor", RDCO 2013-B-668).</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Véase que, en efecto, no obstante aludir puntualmente a las sanciones administrativas, se fija un principio de valoración de la sanción prevista por la norma (López Herrera, Edgardo, "Daños punitivos en el derecho argentino. Art. 52 bis", Ley de Defensa del Consumidor, JA 2008-II-1198; Falco, Guillermo, "Cuantificación del daño punitivo", LL 23/11/2011, 1).</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Establece aquella disposición que: "En la aplicación y graduación de las sanciones previstas en el artículo 47 de la presente ley se tendrá en cuenta el perjuicio resultante de la infracción para el consumidor o usuario, la posición en el mercado del infractor, la cuantía del beneficio obtenido, el grado de intencionalidad, la gravedad de los riesgos o de los perjuicios sociales derivados de la infracción y su generalización, la reincidencia y las demás circunstancias relevantes del hecho".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Resáltase que la conducta reprochada es la del fabricante o proveedor que realiza un cálculo previo, a sabiendas de que el producto o servicio ofrecido puede ocasionar un daño; y mediante el cual se asegura que, descontando las indemnizaciones, tendrá aún un beneficio que redundará en ganancia (López Herrera, Edgardo, op. cit.).</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Se trata, en definitiva, de supuestos en los que fabricantes o proveedores utilizan esa técnica -y este dato es muy importante- de modo permanente y como una forma de financiarse mediante sus consumidores (Colombres, Fernando M., "Daño punitivo. Presupuestos de procedencia y destino de la multa", LL DJ 19/10/2011,1).</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Y su consecución es a través de una conducta objetivamente descalificable desde el punto de vista social, esto es, disvaliosa por indiferencia hacia el prójimo, desidia o abuso de una posición de privilegio (Zavala de González, Matilde, "Actuaciones por daños", Buenos Aires, Hammurabi, 2004, pág. 332).</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Adicionalmente, el análisis no debe concluir solo en el art. 52 bis LDC.</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Es que el art. 8 bis refiere al trato digno hacia el consumidor y las prácticas abusivas de los proveedores y, en su última parte, dice: "Tales conductas, además de las sanciones previstas en la presente ley, podrán ser pasibles de la multa civil establecida en el art. 52 bis de la presente norma..." (Ferrer, Germán Luis, "La responsabilidad de administradores societarios y los daños punitivos", La Ley 2011-F,737 cita on line, AR/DOC /3340/2011).</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previsión legal del art. 8 bis LDC resulta igualmente plausible.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Ello así, tanto desde el punto de vista de los consumidores que han sido víctimas de un daño, cuanto desde la perspectiva de los jueces que deben decidir si cabe responsabilizar al proveedor frente a supuestos no tipificados, como la demora excesiva o el maltrato en la atención al usuario, por citar algunos ejemplos. Es que la lesión al interés del consumidor puede surgir, en los hechos, no sólo por el contenido de una cláusula contractual o del modo en que ella sea aplicada, sino también de comportamientos no descriptos en el contrato, que constituyen una derivación de la imposición abusiva de ciertas prácticas reprobables (cfr. Tevez, Alejandra N.-Souto, Ma. Virginia, "Trato indigno y daño punitivo. Aplicación del art. 8bis de la LDC.", LL 2016-C, 638, Cita on line: AR/DOC /1139/2016).</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Se trata, en definitiva, de garantizar una directriz de trato adecuado al consumidor, como modo de evitar la utilización de prácticas comerciales que restrinjan o nieguen sus derechos.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C. Desde dicha perspectiva conceptual, se aprecia ajustado a derecho mantener la sanción aplicada.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demandada se ha mostrado indiferente al reclamo, intentando minimizar su significancia. Esgrimió que su actitud no fue dolosa, ni desaprensiva o desinteresada. Sin embargo, al contestar demanda aceptó haber incurrido en mora -al menos de cuatro meses- para cumplir con el pacto asumido en la instancia de mediación, debido a cierta complejidad en la gestión de pago que no es dable aceptar de una empresa de su magnitud ni en los tiempos que corren.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desatención del compromiso asumido en el acta de mediación ha configurado un obrar antijurídico (arts. 1717 y 1724 CCYCN) contrario al principio de buena fe (art. 9 CCYCN) y la morosidad en la que incurrió solo puede atribuirse a un obrar culposo.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Así tuvo ocasión de decidir esta Sala, al verificar la existencia de otras causas iniciadas contra la misma demandada que exhibían que tal conducta no resultó aislada sino que -por lo menos- se había reiterado en varias oportunidades, todo lo que trasuntaba un notorio desinterés y desaprensión hacia el consumidor, que encuadra dentro de la casuística contemplada por el LDC 8 bis ("D'Ambra, Marcelo Claudio c/Volkswagen Marcelo Claudio c/Volkswagen SA de Ahorro para fines determinados s/ejecutivo", del 5.9.2024).</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Desde tal perspectiva y con base en tales antecedentes es claro que la sanción debe ser mantenida.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D. Por último, cabe examinar la cuantía de esa multa que ha sido objetada por ambas partes.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Mientras que la actora sostiene que la suma fijada resulta insuficiente, la demandada invoca que su monto implica un enriquecimiento sin causa y un avasallamiento a su derecho de propiedad.</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 multa ha sido fijada en un valor que observa el previsto por el art.52 bis LDC; no supera, claramente, el máximo de 2100 canastas básicas total para el hogar 3 que publica el INDEC del art. 47 inc. b al que remite aquella norma.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Sin embargo, es claro que por su función sancionatoria y disuasoria, su propósito no es reconocer al consumidor afectado una compensación extra, sino que su finalidad es la de desalentar la repetición de conductas como la que se impugna.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En tales condiciones, la multa fijada en $15.000.000 se advierte excesiva si se tiene en consideración que ante un caso análogo al presente (ut supra citado) la Sala fijó, en los términos del art.165 CPCC, un valor sustancialmente menor frente a un incumplimiento similar, incluso ponderando en esa ocasión otros incumplimientos previos.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Por lo tanto, un criterio de estimación razonable aconseja a la Sala fijar la multa en la suma de $1.500.000, que se verá incrementada, en su caso, por los intereses fijados en la sentencia y que no han sido objetados.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5. Con tal alcance, debe revocarse parcialmente la resolución apelada, con costas de alzada en el orden causado, dada la forma en que proceden los recursos.</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6. La Dra. Matilde Ballerini dice: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Adhiero al voto de apertura de este acuerdo tanto en cuanto se refiere a la procedencia, en el caso, de ambas sanciones y a la cuantía propuesta por la colega preopinante.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De todos modos, dejo aquí consignado que la Sala B de esta Cámara, en la que me desempeño como Jueza titular, tiene adoptado idéntico criterio al precedentemente expuesto en cuanto al cauce procesal del pedido de aplicación de las sanciones previstas por la ley 24240, así como aquellas estatuidas por el art. 26 de la ley 26589 (v. Sala B, 30.3.23, en "Montesano, Natalia c/Banco de Galicia y Buenos Aires SAU s.ejecutivo").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7. Por ello, se RESUELVE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 a) rechazar el recurso interpuesto por la parte actora; b) admitir -parcialmente- el de la demandada, revocar -en lo pertinente- la resolución apelada y, en consecuencia, fijar la multa por daño punitivo en la suma de pesos un millón quinientos mil ($1.500.000); c) distribuir las costas de Alzada en el orden causado.</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Notifíquese por Secretaría a las partes y a la Señora Fiscal General.</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Cúmplase con la comunicación ordenada por el art. 4° de la Acordada de la Excma. Corte Suprema de Justicia de la Nación 15/13, del 21.5.2013.</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Oportunamente, devuélvase al Juzgado de primera instancia.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Las Dras. Matilde Ballerini y Alejandra N. Tevez suscriben la presente en razón de lo dispuesto por esta Cámara en el Acuerdo del 20.12.23 y por haber sido desinsaculadas mediante sorteo realizado el día 26.12.23 y su prórroga por Acuerdo del 16.12.2024 para subrogar las Vocalías 8 y 9, respectivamente (conf. art. 109 RJN).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El Dr. Eduardo R. Machin no suscribe la presente por hallarse en uso de licencia (art. 109 RJN).</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MATILDE E. BALLERINI</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ALEJANDRA N. TEVEZ</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PAULA E. LAGE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PROSECRETARIA DE CÁMARA</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En la misma fecha se registró la presente en el protocolo de sentencias del sistema informático Lex 100. Conste.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PAULA E. LAGE</w:t>
      </w:r>
    </w:p>
    <w:p w:rsidR="00C5167D" w:rsidRPr="00B07AF1" w:rsidRDefault="00C5167D" w:rsidP="00707544">
      <w:pPr>
        <w:spacing w:line="240" w:lineRule="auto"/>
        <w:jc w:val="both"/>
        <w:rPr>
          <w:rFonts w:ascii="Berlin Sans FB" w:hAnsi="Berlin Sans FB"/>
          <w:sz w:val="24"/>
          <w:szCs w:val="24"/>
        </w:rPr>
      </w:pPr>
      <w:r w:rsidRPr="00B07AF1">
        <w:rPr>
          <w:rFonts w:ascii="Berlin Sans FB" w:hAnsi="Berlin Sans FB"/>
          <w:sz w:val="24"/>
          <w:szCs w:val="24"/>
        </w:rPr>
        <w:t>PROSECRETARIA DE CÁMARA</w:t>
      </w:r>
    </w:p>
    <w:p w:rsidR="00C5167D" w:rsidRPr="00320210"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br w:type="page"/>
      </w:r>
      <w:r w:rsidRPr="00320210">
        <w:rPr>
          <w:rFonts w:ascii="Berlin Sans FB" w:hAnsi="Berlin Sans FB"/>
          <w:b/>
          <w:sz w:val="24"/>
          <w:szCs w:val="24"/>
        </w:rPr>
        <w:t>CONTRATO DE VIAJE.</w:t>
      </w:r>
      <w:r>
        <w:rPr>
          <w:rFonts w:ascii="Berlin Sans FB" w:hAnsi="Berlin Sans FB"/>
          <w:b/>
          <w:sz w:val="24"/>
          <w:szCs w:val="24"/>
        </w:rPr>
        <w:t xml:space="preserve"> </w:t>
      </w:r>
      <w:r>
        <w:rPr>
          <w:rFonts w:ascii="Berlin Sans FB" w:hAnsi="Berlin Sans FB"/>
          <w:sz w:val="24"/>
          <w:szCs w:val="24"/>
        </w:rPr>
        <w:t>Normativa de emergencia aplicable en el marco de la emergencia pública por Covid 19. Derechos de los consumidores ante reprogramaciones y cancelaciones. Adquisición de pasajes con anteriodad a la entrada en vigencia de las leyes de emergencia.  Supuestos de aplicación del artículo 29 de la ley 27.541. Facultad del consumidorviajante de resolver el contrato. Procedimiento. Restitución de las sumas abonadas. Reclamos de reembolso a las compañías de aviación. Improcedencia. Concertación de eeudas en moneda extranjera. Devolución. Moneda de pago. Incumplimiento de la agencia de viajes. Daño punitivo. Improcedencia. Aplicación del Tratado de Montreal de 1999.</w:t>
      </w:r>
    </w:p>
    <w:p w:rsidR="00C5167D" w:rsidRDefault="00C5167D" w:rsidP="007B0DE6">
      <w:pPr>
        <w:numPr>
          <w:ilvl w:val="0"/>
          <w:numId w:val="9"/>
        </w:num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on el objeto de implementar medidas para el sostenimiento y reactivación productiva de la actividad turística nacional, fue dictada en el marco de la emergencia pública declarada por la ley 27.541 y de la ampliación de la emergencia sanitaria establecida por el decreto 260/20 (Covid 19) y sus modificatorias, la ley 27.563, publicada en el Boletín Oficial el 21.9.2020 y denominada "Ley de Sostenimiento y Reactivación Productiva de la Actividad Turística Nacional".</w:t>
      </w:r>
    </w:p>
    <w:p w:rsidR="00C5167D" w:rsidRDefault="00C5167D" w:rsidP="001848F1">
      <w:pPr>
        <w:numPr>
          <w:ilvl w:val="0"/>
          <w:numId w:val="9"/>
        </w:numPr>
        <w:spacing w:line="240" w:lineRule="auto"/>
        <w:jc w:val="both"/>
        <w:rPr>
          <w:rFonts w:ascii="Berlin Sans FB" w:hAnsi="Berlin Sans FB"/>
          <w:sz w:val="24"/>
          <w:szCs w:val="24"/>
        </w:rPr>
      </w:pPr>
      <w:r w:rsidRPr="00B07AF1">
        <w:rPr>
          <w:rFonts w:ascii="Berlin Sans FB" w:hAnsi="Berlin Sans FB"/>
          <w:sz w:val="24"/>
          <w:szCs w:val="24"/>
        </w:rPr>
        <w:t>Mediante la ley</w:t>
      </w:r>
      <w:r>
        <w:rPr>
          <w:rFonts w:ascii="Berlin Sans FB" w:hAnsi="Berlin Sans FB"/>
          <w:sz w:val="24"/>
          <w:szCs w:val="24"/>
        </w:rPr>
        <w:t xml:space="preserve"> 27541 y sus modificatorias,</w:t>
      </w:r>
      <w:r w:rsidRPr="00B07AF1">
        <w:rPr>
          <w:rFonts w:ascii="Berlin Sans FB" w:hAnsi="Berlin Sans FB"/>
          <w:sz w:val="24"/>
          <w:szCs w:val="24"/>
        </w:rPr>
        <w:t xml:space="preserve"> se reconocieron los derechos de los consumidores ante reprogramaciones y cancelaciones ocurridas como consecuencia de la pandemia por coronavirus Covid-19</w:t>
      </w:r>
      <w:r>
        <w:rPr>
          <w:rFonts w:ascii="Berlin Sans FB" w:hAnsi="Berlin Sans FB"/>
          <w:sz w:val="24"/>
          <w:szCs w:val="24"/>
        </w:rPr>
        <w:t xml:space="preserve"> y t</w:t>
      </w:r>
      <w:r w:rsidRPr="00B07AF1">
        <w:rPr>
          <w:rFonts w:ascii="Berlin Sans FB" w:hAnsi="Berlin Sans FB"/>
          <w:sz w:val="24"/>
          <w:szCs w:val="24"/>
        </w:rPr>
        <w:t>al normativa prevé en su art. 28 que las empresas de transporte, en cualquiera de sus modalidades, que se hubiesen visto afectadas o impedidas de prestar los servicios contratados con motivo de la pandemia por coronavirus COVID-19, y cuyos servicios hubiesen sido contratados mediante intermediarios, es decir, a través de los sujetos comprendidos en el artículo 4°, del decreto reglamentario 2.182/1972 de la ley 18.829, podrán ofrecer a</w:t>
      </w:r>
      <w:r>
        <w:rPr>
          <w:rFonts w:ascii="Berlin Sans FB" w:hAnsi="Berlin Sans FB"/>
          <w:sz w:val="24"/>
          <w:szCs w:val="24"/>
        </w:rPr>
        <w:t xml:space="preserve"> los usuarios </w:t>
      </w:r>
      <w:r w:rsidRPr="00B07AF1">
        <w:rPr>
          <w:rFonts w:ascii="Berlin Sans FB" w:hAnsi="Berlin Sans FB"/>
          <w:sz w:val="24"/>
          <w:szCs w:val="24"/>
        </w:rPr>
        <w:t>reprogramar sus viajes o recibir un voucher para ser utilizado dentro de doce (12) meses desde la finalización de la vigencia de las restricciones ambulatorias y sus prórrogas, por una cuantía igual al reembolso que hubiera correspondido. Transcurrido el período de validez del voucher sin haber sido utilizado, el consumidor podrá solicitar el reembolso completo de cualquier pago realizado.</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aplicación de</w:t>
      </w:r>
      <w:r>
        <w:rPr>
          <w:rFonts w:ascii="Berlin Sans FB" w:hAnsi="Berlin Sans FB"/>
          <w:sz w:val="24"/>
          <w:szCs w:val="24"/>
        </w:rPr>
        <w:t>l artículo 29 de la ley 27541</w:t>
      </w:r>
      <w:r w:rsidRPr="00B07AF1">
        <w:rPr>
          <w:rFonts w:ascii="Berlin Sans FB" w:hAnsi="Berlin Sans FB"/>
          <w:sz w:val="24"/>
          <w:szCs w:val="24"/>
        </w:rPr>
        <w:t xml:space="preserve"> no ofrece d</w:t>
      </w:r>
      <w:r>
        <w:rPr>
          <w:rFonts w:ascii="Berlin Sans FB" w:hAnsi="Berlin Sans FB"/>
          <w:sz w:val="24"/>
          <w:szCs w:val="24"/>
        </w:rPr>
        <w:t xml:space="preserve">uda alguna </w:t>
      </w:r>
      <w:r w:rsidRPr="00B07AF1">
        <w:rPr>
          <w:rFonts w:ascii="Berlin Sans FB" w:hAnsi="Berlin Sans FB"/>
          <w:sz w:val="24"/>
          <w:szCs w:val="24"/>
        </w:rPr>
        <w:t>cuando se trate de la adquisición de pasajes con anterioridad a su entrada en vigencia y se refieran a un vuelo internacional, ya que, como dije aquella normativa regula justamente el derecho de los consumidores ante las reprogramaciones y cancelaciones de servicios por causas relacionadas con la pandemia originada en el Covid-19</w:t>
      </w:r>
      <w:r>
        <w:rPr>
          <w:rFonts w:ascii="Berlin Sans FB" w:hAnsi="Berlin Sans FB"/>
          <w:sz w:val="24"/>
          <w:szCs w:val="24"/>
        </w:rPr>
        <w:t xml:space="preserve"> </w:t>
      </w:r>
      <w:r w:rsidRPr="00B07AF1">
        <w:rPr>
          <w:rFonts w:ascii="Berlin Sans FB" w:hAnsi="Berlin Sans FB"/>
          <w:sz w:val="24"/>
          <w:szCs w:val="24"/>
        </w:rPr>
        <w:t xml:space="preserve"> (conf. art. 7 del Código Procesal Civil y Comercial de la Nación, tercer párrafo; ley 27.563, Título IV, art. 27, aplicable a las empresas de transporte, "en cualquiera de sus modalidades".</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L</w:t>
      </w:r>
      <w:r w:rsidRPr="00B07AF1">
        <w:rPr>
          <w:rFonts w:ascii="Berlin Sans FB" w:hAnsi="Berlin Sans FB"/>
          <w:sz w:val="24"/>
          <w:szCs w:val="24"/>
        </w:rPr>
        <w:t>a resolución contractual prevista por el art. 28 de la ley 27.563 no requiere de motivación por parte del consumidor. Basta entonces con la manifestación de voluntad del mismo para hacer operativa la resolución del contrato y, como consecuencia de ello, el reembolso o restitución que fuera pertinente.</w:t>
      </w:r>
      <w:r>
        <w:rPr>
          <w:rFonts w:ascii="Berlin Sans FB" w:hAnsi="Berlin Sans FB"/>
          <w:sz w:val="24"/>
          <w:szCs w:val="24"/>
        </w:rPr>
        <w:t xml:space="preserve"> </w:t>
      </w:r>
      <w:r w:rsidRPr="00B07AF1">
        <w:rPr>
          <w:rFonts w:ascii="Berlin Sans FB" w:hAnsi="Berlin Sans FB"/>
          <w:sz w:val="24"/>
          <w:szCs w:val="24"/>
        </w:rPr>
        <w:t xml:space="preserve">De </w:t>
      </w:r>
      <w:r>
        <w:rPr>
          <w:rFonts w:ascii="Berlin Sans FB" w:hAnsi="Berlin Sans FB"/>
          <w:sz w:val="24"/>
          <w:szCs w:val="24"/>
        </w:rPr>
        <w:t>ello</w:t>
      </w:r>
      <w:r w:rsidRPr="00B07AF1">
        <w:rPr>
          <w:rFonts w:ascii="Berlin Sans FB" w:hAnsi="Berlin Sans FB"/>
          <w:sz w:val="24"/>
          <w:szCs w:val="24"/>
        </w:rPr>
        <w:t xml:space="preserve"> cual se colige además que la obligación de restituir las sumas abonadas por los actores por la adquisición de los tickets aéreos frente a la cancelación de los vuelos no excluye la extinción de la obligación motivada por caso fortuito o fuerza mayor en tanto ello no exime al deudor de la restitución de lo pagado (conf. artículo 1732 del Código Civil y Comercial de la Nación) ni priva a los consumidores de su derecho de exigir el reembolso del costo de los pasajes.</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R</w:t>
      </w:r>
      <w:r w:rsidRPr="00B07AF1">
        <w:rPr>
          <w:rFonts w:ascii="Berlin Sans FB" w:hAnsi="Berlin Sans FB"/>
          <w:sz w:val="24"/>
          <w:szCs w:val="24"/>
        </w:rPr>
        <w:t>esulta ajustado a derecho que el reembolso o restitución a cargo de la aerolínea, que se encontraba a cargo de la agencia intermediaria como obligación emergente del mandato con representación se concrete, bien que en lo pagado por la demandante, para solventar los precios de los tickets aéreos y de acuerdo a la "moneda de pago" (local) pues, en los casos en que la responsabilidad no puede determinarse, resulta "...pertinente la devolución (refund) en la moneda y por el monto recibido, más bien que en la moneda fijada en la obligación.</w:t>
      </w:r>
    </w:p>
    <w:p w:rsidR="00C5167D" w:rsidRDefault="00C5167D" w:rsidP="007B0DE6">
      <w:pPr>
        <w:numPr>
          <w:ilvl w:val="0"/>
          <w:numId w:val="9"/>
        </w:numPr>
        <w:spacing w:line="240" w:lineRule="auto"/>
        <w:jc w:val="both"/>
        <w:rPr>
          <w:rFonts w:ascii="Berlin Sans FB" w:hAnsi="Berlin Sans FB"/>
          <w:sz w:val="24"/>
          <w:szCs w:val="24"/>
        </w:rPr>
      </w:pPr>
      <w:r>
        <w:rPr>
          <w:rFonts w:ascii="Berlin Sans FB" w:hAnsi="Berlin Sans FB"/>
          <w:sz w:val="24"/>
          <w:szCs w:val="24"/>
        </w:rPr>
        <w:t>M</w:t>
      </w:r>
      <w:r w:rsidRPr="00B07AF1">
        <w:rPr>
          <w:rFonts w:ascii="Berlin Sans FB" w:hAnsi="Berlin Sans FB"/>
          <w:sz w:val="24"/>
          <w:szCs w:val="24"/>
        </w:rPr>
        <w:t>al puede condenarse a la aerolínea a restituir los montos que la agencia demandada percibió por los respectivos hospedajes, cuando, no solo tales sumas nunca ingresaron en las arcas de éste proveedor por no ser quien presta tal servicio, sino que asimismo, la imposibilidad de usar los tickets aéreos no fue algo imputable a la conducta de la demandada, sino el fruto de una pandemia catalogable como caso fortuito o fuerza mayor con aptitud, por tanto, para eximir cualquier responsabilidad suya por daños (arts. 955, 956 y 1730, CCyC).</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contrato de intermediación por el cual una agencia de turismo se obliga a procurar en favor de un cliente o usuario, a cambio de una contraprestación,</w:t>
      </w:r>
      <w:r>
        <w:rPr>
          <w:rFonts w:ascii="Berlin Sans FB" w:hAnsi="Berlin Sans FB"/>
          <w:sz w:val="24"/>
          <w:szCs w:val="24"/>
        </w:rPr>
        <w:t xml:space="preserve"> implica</w:t>
      </w:r>
      <w:r w:rsidRPr="00B07AF1">
        <w:rPr>
          <w:rFonts w:ascii="Berlin Sans FB" w:hAnsi="Berlin Sans FB"/>
          <w:sz w:val="24"/>
          <w:szCs w:val="24"/>
        </w:rPr>
        <w:t xml:space="preserve"> la contratación de un servicio turístico y en el que se aprecia, según una consolidada doctrina, un mandato con representación por el cual la agencia contrata -en nombre y no solo por cuenta de su cocontratante- el singular servicio turístico que corresponda.</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uando se ha contraído una obligación en moneda extranjera distinta a la del lugar de pago, la ley de esta plaza frecuentemente dispone que, a falta de estipulación expresa en contrario, el deudor puede efectuar el pago en moneda local equivalente a la suma estipulada. Esta regla del pago en moneda local (local payment rule), conocida con el nombre "derecho de sustitución", concede simplemente un privilegio al deudor, que trae como consecuencia una disminución de la demanda de cambio extranjero, que es deseable desde el punto de vista del interés público. aerolínea en punto a la inobservancia del Convenio de Montreal de 1999, aplicable al caso de autos. Ello así, en tanto su artículo 29 impide aplicar al caso una sanción de carácter punitivo.</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artículo 29 del Convenio de Montreal de 1999, incorporado a nuestro ordenamiento jurídico mediante la ley 26.451, excluye otorgar indemnizaciones punitivas, ejemplares o de cualquier naturaleza que no sean compensatorias; por lo que resulta improcedente reconocer la imposición de una multa punitiva.</w:t>
      </w:r>
    </w:p>
    <w:p w:rsidR="00C5167D" w:rsidRDefault="00C5167D" w:rsidP="001848F1">
      <w:pPr>
        <w:numPr>
          <w:ilvl w:val="0"/>
          <w:numId w:val="9"/>
        </w:numPr>
        <w:spacing w:line="240" w:lineRule="auto"/>
        <w:jc w:val="both"/>
        <w:rPr>
          <w:rFonts w:ascii="Berlin Sans FB" w:hAnsi="Berlin Sans FB"/>
          <w:sz w:val="24"/>
          <w:szCs w:val="24"/>
        </w:rPr>
      </w:pPr>
      <w:r>
        <w:rPr>
          <w:rFonts w:ascii="Berlin Sans FB" w:hAnsi="Berlin Sans FB"/>
          <w:sz w:val="24"/>
          <w:szCs w:val="24"/>
        </w:rPr>
        <w:t>La</w:t>
      </w:r>
      <w:r w:rsidRPr="00B07AF1">
        <w:rPr>
          <w:rFonts w:ascii="Berlin Sans FB" w:hAnsi="Berlin Sans FB"/>
          <w:sz w:val="24"/>
          <w:szCs w:val="24"/>
        </w:rPr>
        <w:t xml:space="preserve"> norma </w:t>
      </w:r>
      <w:r>
        <w:rPr>
          <w:rFonts w:ascii="Berlin Sans FB" w:hAnsi="Berlin Sans FB"/>
          <w:sz w:val="24"/>
          <w:szCs w:val="24"/>
        </w:rPr>
        <w:t xml:space="preserve"> del artículo 29 del Convenio de Montreal de 1999 </w:t>
      </w:r>
      <w:r w:rsidRPr="00B07AF1">
        <w:rPr>
          <w:rFonts w:ascii="Berlin Sans FB" w:hAnsi="Berlin Sans FB"/>
          <w:sz w:val="24"/>
          <w:szCs w:val="24"/>
        </w:rPr>
        <w:t>excluye la aplicación de daños punitivos, ejemplares y de cualquier otra indemnización que no</w:t>
      </w:r>
      <w:r>
        <w:rPr>
          <w:rFonts w:ascii="Berlin Sans FB" w:hAnsi="Berlin Sans FB"/>
          <w:sz w:val="24"/>
          <w:szCs w:val="24"/>
        </w:rPr>
        <w:t xml:space="preserve"> tenga naturaleza compensatoria, de modo tal que, </w:t>
      </w:r>
      <w:r w:rsidRPr="00B07AF1">
        <w:rPr>
          <w:rFonts w:ascii="Berlin Sans FB" w:hAnsi="Berlin Sans FB"/>
          <w:sz w:val="24"/>
          <w:szCs w:val="24"/>
        </w:rPr>
        <w:t>no existiendo en el sub lite planteos sobre la constitucionalidad de esa norma, ni observándose su incompatibilidad con alguna de orden superior o garantía constitucional, la aplicación de la multa por daño punitivo a la compañía aérea debe ser rechazada, máxime cuando no se presenta justificación alguna que para la aplicación subsidiaria de este último cuerpo legal</w:t>
      </w:r>
      <w:r>
        <w:rPr>
          <w:rFonts w:ascii="Berlin Sans FB" w:hAnsi="Berlin Sans FB"/>
          <w:sz w:val="24"/>
          <w:szCs w:val="24"/>
        </w:rPr>
        <w:t>.</w:t>
      </w:r>
      <w:r w:rsidRPr="00B07AF1">
        <w:rPr>
          <w:rFonts w:ascii="Berlin Sans FB" w:hAnsi="Berlin Sans FB"/>
          <w:sz w:val="24"/>
          <w:szCs w:val="24"/>
        </w:rPr>
        <w:t xml:space="preserve"> </w:t>
      </w:r>
    </w:p>
    <w:p w:rsidR="00C5167D" w:rsidRDefault="00C5167D" w:rsidP="001848F1">
      <w:pPr>
        <w:spacing w:line="240" w:lineRule="auto"/>
        <w:jc w:val="both"/>
        <w:rPr>
          <w:rFonts w:ascii="Berlin Sans FB" w:hAnsi="Berlin Sans FB"/>
          <w:sz w:val="24"/>
          <w:szCs w:val="24"/>
        </w:rPr>
      </w:pPr>
      <w:r>
        <w:rPr>
          <w:rFonts w:ascii="Berlin Sans FB" w:hAnsi="Berlin Sans FB"/>
          <w:sz w:val="24"/>
          <w:szCs w:val="24"/>
        </w:rPr>
        <w:t>CNCom, Sala D, Marzo 13 de 2025, “Dupuy David Angel y otro contra Despegar.com.ar SA y otro sobre ordinario”.</w:t>
      </w:r>
    </w:p>
    <w:p w:rsidR="00C5167D" w:rsidRPr="007B0DE6" w:rsidRDefault="00C5167D" w:rsidP="001848F1">
      <w:pPr>
        <w:spacing w:line="240" w:lineRule="auto"/>
        <w:jc w:val="both"/>
        <w:rPr>
          <w:rFonts w:ascii="Berlin Sans FB" w:hAnsi="Berlin Sans FB"/>
          <w:b/>
          <w:sz w:val="24"/>
          <w:szCs w:val="24"/>
          <w:u w:val="single"/>
        </w:rPr>
      </w:pPr>
      <w:r w:rsidRPr="007B0DE6">
        <w:rPr>
          <w:rFonts w:ascii="Berlin Sans FB" w:hAnsi="Berlin Sans FB"/>
          <w:b/>
          <w:sz w:val="24"/>
          <w:szCs w:val="24"/>
          <w:u w:val="single"/>
        </w:rPr>
        <w:t>FALLO COMPLETO: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 xml:space="preserve">Cámara Nacional de Apelaciones en lo Comercial Sala D </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DUPUY DAVID ANGEL Y OTRO contra DESPEGAR.COM.AR S.A. Y OTRO sobre ordinario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Buenos Aires, a los 13 días del mes de marzo de dos mil veinticinco, se reúnen los Señores Jueces de Sala D de la Excelentísima Cámara Nacional de Apelaciones en lo Comercial de la Capital Federal, con el autorizante, para dictar sentencia en autos "DUPUY DAVID ANGEL Y OTRO contra DESPEGAR.COM.AR S.A. Y OTRO sobre ordinario", registro n° COM 14089/2022, procedente del Juzgado n° 13 del fuero (Secretaría n° 25) en los cuales, como consecuencia del sorteo practicado de acuerdo con lo previsto por el art. 268 del Código Procesal, resultó que debían votar en el siguiente orden, Doctores Vassallo y Heredia.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 xml:space="preserve">Estudiados los autos, la Cámara planteó la siguiente cuestión a resolver: ¿Es arreglada a derecho la sentencia apelada? </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la cuestión propuesta, el Señor Juez de Cámara, doctor Gerardo G. Vassallo dijo: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 La sentencia de la anterior instancia del 17 de mayo del corriente año (fojas digitales, en adelante "Fsd" 423), hizo lugar a la demanda de daños y perjuicios que los señores David Ángel Dupuy y Yanina Paola Luján promovieron contra Despegar.com.ar S.A. y Gol Linhas Aéreas, y como consecuencia de ello, condenó a estas últimas a pagar; (i) una indemnización equivalente a la suma de dinero necesaria para adquirir dos pasajes aéreos y hoteles de similares características a la fecha de la sentencia, (ii) una suma de $ 100.000 por el daño extrapatrimonial provocado y, (iii) una multa por daño punitivo que fijó en la suma de $300.000. Todo ello con más intereses y las costas derivadas del proceso.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Para decidir de este modo, el señor Juez a quo luego de encuadrar el caso bajo la órbita de la Ley de Defensa al Consumidor, decidió rechazar la excepción de falta de legitimación pasiva opuesta por la agencia codemandada.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Al analizar la responsabilidad de las accionadas destacó que, de las constancias de autos surge que la parte actora, al momento en que el Gobierno Nacional decretó el cierre de las fronteras por la pandemia de Covid-19, se encontraba próxima a viajar desde Buenos Aires a Natal a través de la aerolínea Gol, que a raíz de dicho escenario epidemiológico, aquellas vieron frustrado el mentado viaje y si bien los actores pagaron íntegramente los pasajes adquiridos, nunca le fueron reembolsados los importes en cuestión, constituyendo ello un enriquecimiento sin causa por parte de la compañía aérea, ante la ausencia de prestación del servicio de vuelo (conf. art. 1794 CCCN).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Señaló asimismo que del dictamen pericial informático, se evidencian numerosos requerimientos de la actora a la demandada a fin de reprogramar los pasajes adquiridos y el intercambio de correos electrónicos. Empero la accionante nunca recibió la contraprestación pactada, pese a que la aerolínea, a través de Despegar, cobró el dinero de los pasajes (e impuestos y tasas respectivas) y frente a la cancelación de los vuelos por la pandemia nunca efectuaron los reembolsos correspondientes.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esta exégesis, establecido el marco normativo y el régimen tuitivo de la actora-consumidora, ante el reconocimiento expreso de la agencia demandada sobre los pagos de la accionante de los pasajes aéreos, como así también las sumas correspondientes a la Reserva N°82053108400 y la Reserva N°218010107900, juzgó que correspondía hacer lugar a la pretensión de los actores (conf. arts. 8 y 40 LDC).</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tal manera, consideró que la calidad de intermediaria de Despegar la colocó en la cadena de provisión del servicio de turismo frente a los usuarios /consumidores (art. 40 LDC). Por ello, si la agencia de viajes se obligó por un tercero, ofreciendo el servicio de éste, es responsable frente a su cliente por el incumplimiento de aquél; ya que la posibilidad de que el tercero no cumpliera debió razonablemente ser prevista por aquella, ello más allá de que el incumplimiento del tercero obedeciera a circunstancias de fuerza mayor.</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Concluyó que lo anterior resultaba suficiente para determinar la responsabilidad solidaria de las demandadas en el caso bajo análisis.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Definida así la responsabilidad de las codemandadas, el señor Juez hizo lugar a la reparación, y así condenó a Despegar.com.ar S.A y a Gol Linhas Aéreas a abonar a los actores: (i) una indemnización equivalente al valor actual de los pasajes y hoteles en similares condiciones de temporada, itinerario y escalas, (ii) un resarcimiento por daño moral de $ 100.000 y (iii) una multa de $ 300.000, en los términos previstos en el artículo 52 bis de la ley 24.240.</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II. Si bien ambas codemandadas se alzaron contra dicho pronunciamiento, sólo la aerolínea mantuvo su recurso, habida cuenta que la agencia Despegar desistió del propio con el escrito que acompañó el 30.5.2024.</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Gol Linhas Aéreas fundó su recurso con la pieza que acompañó el 13.6.2024 (fsd. 438/444), la que fue contestada el 4.7.2024 (fsd. 446/449) por los actores.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Por su parte, la señora Fiscal ante la Cámara dictaminó el 5.8.2024 señalando que las cuestiones llevadas a su conocimiento versaban sobre intereses patrimoniales, esencialmente disponibles de las partes y sobre aspectos de hecho, prueba y derecho común que eran ajenos a los intereses cuyo resguardo tiene encomendado, a lo que añadió que consideraba que los intereses de los actores se encontraban debidamente resguardados.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III. Como fue adelantado, en el caso no ha sido objeto de discusión que los actores adquirieron el 5.11.2019, a través de la plataforma digital de la agencia demandada, dos pasajes aéreos (ida y vuelta) para volar el día 11.4.2020 desde Buenos Aires hacia Natal y volver el día 26.4.2020, desde Natal hacia Buenos Aires, quedando registrada la reserva bajo el Nro. 337749107900, a nombre de los señores David Ángel Dupuy y Yanina Paola Luján, abonada mediante la tarjeta de crédito Visa de titularidad de la señora Luján por un total de $54.550,80.</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Del mismo modo no ha sido discutida la adquisición, mediante la página web de Despegar, de una estadía en el hotel Esmeralda Praia Hotel y otra en el Hotel Pipa Atlántico, habiéndose abonado por tales hospedajes la suma de $ 45.666,00 y $ 28.433,00 respectivamente.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Cabe señalar que tampoco fue motivo de disenso que los vuelos contratados por los actores fueron cancelados por la compañía aérea, con motivo de la pandemia declarada por el Covid-19.</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Finalmente, interesa destacar que la codemandada Despegar S.A. consintió la responsabilidad que la sentencia de grado le endilgó por el imputado incumplimiento. De allí que quepa considerar que la sentencia ha quedado firme en tal aspecto sustancial.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Identificado el escenario que en este estadio procesal aparece incontrovertido, y que constituye la plataforma fáctica sobre la cual deberé asentar los fundamentos de mi voto, cabe entonces ingresar en el análisis de las quejas formuladas por la aerolínea 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Como puede apreciarse de la lectura del respectivo memorial, el primer agravio de la citada coaccionada se encuentra vinculado a la legislación aplicable al sub lite.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La sentencia de grado concluyó en sus primeros párrafos que el caso debía ser examinado a la luz de las disposiciones más favorables al consumidor contenidas tanto en la ley 24.240 como en el actual código de fondo, por considerar que tales normativas resultan aplicables al sub lite.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Fue por cierto con base en tal encuadre, que la sentencia de grado endilgó responsabilidad a ambas codemandadas, lo cual motivó la queja en estudio.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Lo anterior impone comenzar efectuando algunas precisiones respecto a la normativa bajo la cual debe ser examinada la causa.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Como primera cuestión me interesa recordar que, con el objeto de implementar medidas para el sostenimiento y reactivación productiva de la actividad turística nacional, fue dictada en el marco de la emergencia pública declarada por la ley 27.541 y de la ampliación de la emergencia sanitaria establecida por el decreto 260/20 (Covid 19) y sus modificatorias, la ley 27.563, publicada en el Boletín Oficial el 21.9.2020 y denominada "Ley de Sostenimiento y Reactivación Productiva de la Actividad Turística Nacional".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Mediante la citada ley se reconocieron los derechos de los consumidores ante reprogramaciones y cancelaciones ocurridas como consecuencia de la pandemia por coronavirus Covid-19.</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Tal normativa prevé en su art. 28 que las empresas de transporte, en cualquiera de sus modalidades, que se hubiesen visto afectadas o impedidas de prestar los servicios contratados con motivo de la pandemia por coronavirus COVID-19, y cuyos servicios hubiesen sido contratados mediante intermediarios, es decir, a través de los sujetos comprendidos en el artículo 4°, del decreto reglamentario 2.182/1972 de la ley 18.829, podrán ofrecer a los usuarios "reprogramar sus viajes o recibir un voucher para ser utilizado dentro de doce (12) meses desde la finalización de la vigencia de las restricciones ambulatorias y sus prórrogas, por una cuantía igual al reembolso que hubiera correspondido. Transcurrido el período de validez del voucher sin haber sido utilizado, el consumidor podrá solicitar el reembolso completo de cualquier pago realizado" (el subrayado me pertenece).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su lado, el art. 29 de igual ley reza lo siguiente: "Las disposiciones previstas en este capítulo serán válidas para aquellos viajes o servicios que no hayan podido realizarse o prestarse con motivo de las restricciones ambulatorias dictadas por el Poder Ejecutivo en el marco de la pandemia por el coronavirus COVID-19 y hasta tanto dichas restricciones continúen vigentes. Es obligación de los sujetos comprendidos instrumentar los mecanismos necesarios para que los consumidores puedan ejercer los derechos previstos. El incumplimiento de lo dispuesto en este capítulo hará pasible a los prestadores alcanzados por la presente ley de las sanciones que les correspondan en virtud de la aplicación de la normativa específica que rija su actividad".</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Resulta relevante destacar que la aplicación de la citada norma al sub examine no ofrece duda alguna, aun cuando, como en el caso, se trate de la adquisición de pasajes con anterioridad a su entrada en vigencia y se refieran a un vuelo internacional, ya que, como dije aquella normativa regula justamente el derecho de los consumidores ante las reprogramaciones y cancelaciones de servicios por causas relacionadas con la pandemia originada en el Covid-19, como acontece en el sub lite (conf. art. 7 del Código Procesal Civil y Comercial de la Nación, tercer párrafo; ley 27.563, Título IV, art. 27, aplicable a las empresas de transporte, "en cualquiera de sus modalidades"; en tal sentido, CNFed.Civ.Com, Sala I, causa 12.859/2021 del 29.12.2021, Sala III causas 4.114/2021, del 24.6.2021 y 8.093/2021, del 26.10.2021).</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Así, las cosas, debo señalar que, en el caso, la principal pretensión demandada debió ser estrictamente ponderada a la luz de lo previsto por el art. 28 de la ley 27.563 y como concerniente a un caso de resolución contractual.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todos modos, debo destacar que amén de lo explicado hasta aquí, la accionada se ha limitado a invocar en su expresión de agravios la inaplicabilidad de la normativa consumeril, pero sin indicar contradicción alguna entre las regulaciones que esa ley prevé y las normas que rigen la actividad aeronáutica y que postuló aplicables al sub lite, en cuyo caso pudiera considerarse la preeminencia de estas última, lo que torna inocua su queja.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Máxime considerando que más allá de quejarse de la normativa bajo la cual fue examinado el caso, nada dijo en punto a los medulares fundamentos esbozados por el juez de primera instancia para considerar que ambas demandadas son responsables por el incumplimiento del contrato celebrado con los actores.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rigor, véase que el señor juez de grado luego de explicar los alcances de los arts. 955, 956 y 1732 del CCCN, misma normativa que cita el propio recurrente en su expresión de agravios, juzgó que la interpretación de estas normas, lleva a concluir que, ante la imposibilidad de cumplimiento, corresponde que el prestador del servicio turístico devuelva el dinero recibido por el viajero sin responsabilidad alguna.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Indicó en punto a ello que "De las constancias de autos se desprende que la actora, al momento en que el Gobierno Nacional decretara el cierre de las fronteras por la pandemia de Covid-19, se encontraba próxima a viajar desde Buenos Aires a Natal a través de la aerolínea GOL. A raíz de dicho escenario epidemiológico, vio frustrado el mentado viaje. Sin embargo, como expresamente lo reconociera DESPEGAR, GOL dejó de operar en la Argentina".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Destacó asimismo que "Del dictamen pericial informático del 08/06/2023 y su ampliación de fecha 01/08/2023, se evidencian numerosos requerimientos de la actora a la demandada a fin de reprogramar los pasajes adquiridos y el intercambio de correos electrónicos entre las casillas ddelectronica@hotmail.com y noreply@despegar.com en el período 11/04/2020 a 26/07/2022. En este contexto, la accionante nunca recibió la contraprestación pactada: no pudo viajar a Natal. La aerolínea, a través de DESPEGAR, cobró el dinero de los pasajes (e impuestos y tasas respectivas) y frente a la cancelación de los vuelos por la pandemia nunca efectuaron los reembolsos correspondientes".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Como dije, ninguno de aquellos argumentos fueron siquiera abordados por el recurrente, quien se limitó a cuestionar la normativa bajo la cual fue examinado el caso.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Pero, además, no puede soslayarse que, en definitiva, como expliqué antes, la resolución contractual prevista por el art. 28 de la ley 27.563 no requiere de motivación por parte del consumidor. Basta entonces con la manifestación de voluntad del mismo para hacer operativa la resolución del contrato y, como consecuencia de ello, el reembolso o restitución que fuera pertinente.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lo cual se colige además que la obligación de restituir las sumas abonadas por los actores por la adquisición de los tickets aéreos frente a la cancelación de los vuelos no excluye la extinción de la obligación motivada por caso fortuito o fuerza mayor en tanto ello no exime al deudor de la restitución de lo pagado (conf. artículo 1732 del Código Civil y Comercial de la Nación) ni priva a los consumidores de su derecho de exigir el reembolso del costo de los pasajes.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IV. De todos modos como dije antes, ningún reproche levantó la aerolínea respecto a la responsabilidad que la sentencia de grado le atribuyó. De modo que, habiéndose superado la cuestión vinculada a la normativa aplicable al caso, corresponde abordar sin más los agravios de la demandada, vinculado a la extensión de las indemnizaciones debidas y la procedencia de una multa por daño punitivo.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Daño material: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su segundo agravio, la compañía aérea recurrente criticó la sentencia de grado por cuanto la condenó a abonar a la parte accionante la suma necesaria para adquirir dos pasajes y hoteles de similares características (temporada, aeropuerto de partida, duración del vuelo, calidad del alojamiento, etc.) al tiempo de la sentencia recurrida.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Argumentó a tal fin "que las razones que motivaron la cancelación del vuelo contratado por la parte accionante se debieron a razones completamente ajenas a GOL, conforme fuera expresamente reconocido por la parte actora".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Sostuvo así, que "frente al caso fortuito o fuerza mayor cualquier solicitud de reembolso se encuentra sujeta a las condiciones del contrato de transporte del transportista, conforme lo establece la Resolución 1532/98 del ex Ministerio de 6/14 Economía y Obras y Servicios Públicos que establece las Condiciones Generales del Contrato de Transporte Aéreo".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Destacó asimismo que equivocadamente el sentenciante la condena por los supuestos daños patrimoniales sufridos por los actores, los cuales incluyen montos en concepto de tasas e impuestos, sumas que no fueron percibidas por su parte.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Frente a ello, propició que "eventualmente en el caso que existiera responsabilidad de mi representada por el reembolso reclamado, mi parte sólo debería responder por la tarifa abonada más intereses, y no por los impuestos y tasas, toda vez que estos últimos no ingresan de manera directa en la economía de mi representada".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Ahora bien, determinada la responsabilidad de las codemandadas la sentencia de grado condenó a las mismas a pagarle "la suma de dinero necesaria para adquirir dos pasajes y hoteles de similares características (temporada, aeropuerto de partida, duración del vuelo, calidad del alojamiento, etc.) al tiempo de la presente sentencia (arts 730, 731 y 1738 CCCN y Ley 27.563)".</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Tal decisión, como adelanté, motivó la queja de la compañía aérea.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Aun cuando la demandada no invocó los fundamentos que siguen, es claro que impugnó la procedencia y la cuantía de la condena en este punto por ser excesiva.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este escenario, es factible modificar la condena por "daño material".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Es que en el caso, los accionantes reclamaron por este rubro el reconocimiento de "el valor de dos pasajes actualizados al día de hoy, el cual al momento de redacción de esta demanda 31/7/2022 asciende a la suma de $394.875" y la suma de $ 506.215,50, equivalente al valor de las hospedajes reservados, actualizadas a la fecha de la demanda.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Es decir, que los actores reclamaron la devolución de la suma abonada por los pasajes y estadías actualizadas a la fecha de interposición de la demanda (ver pto VII.1 del escrito de inicio).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hecho al delimitar su objeto, específicamente reclamaron una determinada suma de dinero "en concepto de devolución del precio del pasaje actualizado y devolución del precio de hoteles actualizado".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Empero, como vengo diciendo a la resolución del referido subyacente contrato de consumo se llega por decisión voluntaria de la parte actora (art. 28 de la ley 27.653) y sin que pueda juzgarse culpable a su adversaria de la cancelación de los pasajes aéreos habida cuenta el carácter de caso fortuito o fuerza mayor que tuvo la pandemia (arg. arts. 955, 956 y 1730, CCyC; Rivera, J., Los contratos frente a la pandemia, en AA.VV., "COVID19 y Derecho - Contratos", Buenos Aires, julio 2020, p. 3; Papa, R., El flagelo del coronavirus y su impacto en la concertación y ejecución de transacciones mercantiles: aproximaciones preliminares, en AR/DOC/764/2020; Hersalis, M., Los impactos del COVID-19 sobre la contratación en el marco de las medidas adoptadas por las autoridades nacionales, en AA.VV., "COVID19 y Derecho Contratos", Buenos Aires, julio 2020, p. 80).</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tal estado de cosas, resulta ajustado a derecho que el reembolso o restitución a cargo de la aerolínea, que se encontraba a cargo de la agencia intermediaria como obligación emergente del mandato con representación antes referido, se concrete, bien que en lo pagado por la demandante, para solventar los precios de los tickets aéreos y de acuerdo a la "moneda de pago" (local) pues, en los casos en que la responsabilidad no puede determinarse, resulta "...pertinente la devolución (refund) en la moneda y por el monto recibido, más bien que en la moneda fijada en la obligación..." (conf. Nussbaum, A., ob. cit., p. 566, texto y nota n° 307; CNCom., Sala E, 27.8.2024, "Caminos Damián Lucas y otro c/ Despegar.com.ar S.A. s/ ordinario", voto del Dr. Heredia).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rigor, mal puede condenarse a la aerolínea a restituir los montos que la agencia demandada percibió por los respectivos hospedajes, cuando, no solo tales sumas nunca ingresaron en las arcas de éste proveedor por no ser quien presta tal servicio, sino que asimismo, como vengo diciendo, la imposibilidad de usar los tickets aéreos no fue algo imputable a la conducta de la demandada, sino el fruto de una pandemia catalogable como caso fortuito o fuerza mayor con aptitud, por tanto, para eximir cualquier responsabilidad suya por daños (arts. 955, 956 y 1730, CCyC).</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Distinto, como ya dije, es lo que acontece con las sumas abonadas por los tickets aéreos.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Recuerdo en este punto que, como fue explicado por mi estimado colega Dr. Heredia en su voto en los autos "Caminos Damián Lucas y otro c/ Despegar.com.ar S.A. s/ ordinario", "el contrato de intermediación por el cual una agencia de turismo se obliga a procurar en favor de un cliente o usuario, a cambio de una contraprestación, la contratación de un servicio turístico y en el que se aprecia, según una consolidada doctrina, un mandato con representación por el cual la agencia contrata -en nombre y no solo por cuenta de su cocontratante- el singular servicio turístico que corresponda (conf. Gitto, M. "Turismo e nuovicontratti", en la obra dirigida por Napolillo, E., I NuoviContratti, Casa Editrice La Tribuna, Piacenza, 2002, p. 417)".</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"El contrato de consumo subyacente, cronológicamente posterior a los precedentemente descriptos, que vincula al prestador directo con el cliente o usuario (turista), por el cual este último paga a aquél un precio a cambio de un servicio turístico determinado (hospedaje, viaje combinado, etc.)".</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"Cuando el escenario contractual precedentemente descripto se vincula a la contratación internacional de servicios turísticos, es decir, entre un cliente o turista con residencia en un país y un proveedor directo de otro, resulta habitual que el referido contrato de consumo subyacente tenga una "moneda de contrato" diferente a la "moneda de pago".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"Es decir, el cliente o turista contrae una obligación en una moneda distinta a la del lugar de pago, siendo ello habilitado por la ley del domicilio del turista".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"Tal fenómeno, ciertamente, no es propio de los contratos turísticos internacionales, sino común a muchas otras contrataciones transnacionales, habiendo sido adecuadamente descripto por la doctrina desde antaño".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efecto, como lo explicó Arthur Nussbaum hace ya más de 70 años, cuando se ha contraído una obligación en moneda extranjera distinta a la del lugar de pago, la ley de esta plaza frecuentemente dispone que, a falta de estipulación expresa en contrario, el deudor puede efectuar el pago en moneda local equivalente a la suma estipulada. Esta regla del pago en moneda local (local payment rule), conocida con el nombre "derecho de sustitución", concede simplemente un privilegio al deudor, que trae como consecuencia una disminución de la demanda de cambio extranjero, que es deseable desde el punto de vista del interés público. Y tal sustitución -precisa A. Schoo, en su anotación al citado autor alemán- no opera a título de novación, sino de equivalencia, pues no se produce la transformación de una obligación que desaparece en otra que nace; tampoco implica una obligación alternativa, sino una alternativa de pago, toda vez que el objeto de la prestación se halla consignado "ab initio" en el título de la obligación; no es una dación en pago, puesto que la entrega de moneda nacional constituye jurídicamente un pago y no una "datio in solutum"; y, en fin, la obligación, siendo esto lo importante, engloba implícitamente dos tipos de moneda: una la pactada, que determina el monto de la obligación, y otra, de pago, que puede ser variable según el lugar donde se lleve éste a cabo (conf. Nussbaum, A., Derecho Monetario Nacional e Internacional, Buenos Aires, 1954, ps. 500/501, texto y nota)".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La relación jurídica examinada en autos, esto es, el contrato de consumo subyacente que se acordó con la intermediación de la demandada, se ajustó a la modalidad expuesta en los párrafos precedentes, ya que: (a) los precios de tickets aéreos habrían de ser pagados al respectivo proveedor, como es obvio, en moneda extranjera (moneda del contrato); y (b) lo efectivamente abonado por dicha parte para hacer frente a tales precios fueron cantidades equivalentes de pesos (moneda de pago), mediante la utilización de una tarjeta de crédito y en cuotas, tal como surge de las facturas emitidas por despegar que fue acompañada con la demanda como prueba documental.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Ahora bien, la regla de pago en moneda local se refiere al "cómo" antes que al "quantum" del pago (conf. Nussbaum, A. ob. cit., ps. 504/505).</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tal sentido, surge que la parte actora pagó en concepto de "precio" por los dos tickets aéreos el 5.11.2019 la suma total de $ 39.370 (descontados, claro está, los montos correspondientes a impuestos, tasas y cargos).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Así pues, de acuerdo a la cotización oficial del dólar estadounidense (Banco de la Nación Argentina, tipo comprador) que rigió en la fecha indicada de $ 63,50 por cada unidad de dicha divisa, la parte actora destinó un total de $ 39.370 (moneda de pago) para gozar de U$S 620 (moneda del contrato) con el fin de cancelar los precios de los respectivos pasajes.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Por consiguiente, las demandadas están obligadas a restituir a la actora el equivalente en pesos de los apuntados U$S 620 pues, como se dijo, el reembolso a cargo de dicha parte debe concretarse en la "moneda de pago" (local), cabiendo desestimar que lo sea en la "moneda del contrato".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Bajo tal perspectiva, juzgo adecuado que la demandada sea condenada a restituir a la actora la suma de pesos necesaria para adquirir U$S 620 a la cotización promedio entre el valor fijado por el Banco de la Nación Argentina (tipo vendedor), incrementado en un 30% en concepto de percepción autorizada por la Resolución General de la AFIP nº 5617/2024; y el quantum correspondiente al dólar Bolsa o MEP, calculado a la fecha del efectivo pago.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la cantidad respectiva, habrá de añadirse intereses a la tasa del 8% anual desde la fecha de notificación de la demanda, hasta la del vencimiento del plazo de diez días fijado para el pago de la sentencia en la instancia anterior y, de ahí en más, en caso de incumplimiento los intereses correrán a la tasa que percibe el Banco de la Nación en sus operaciones de descuento comercial a treinta días, sin capitalizar (conf. CNCom. en pleno, 24/12/1994, "S.A. La Razón"; CNCom. en pleno, 25/8/2003, "Calle Guevara, Raúl s/ revisión de plenario").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Por otra parte, la lectura de la documentación acompañada en la causa revela que la parte actora también pagó diversas sumas en el concepto general de "impuestos, tasas y cargos" que unitariamente le liquidó la 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Concretamente, por tal concepto general fue liquidada y pagada la suma total de $ 15.180.</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Advierto que ninguna de las accionadas explicó la pertinencia y composición de esas sumas unitariamente liquidadas, por lo que, en ausencia de razones que indiquen lo contrario, ha de entendérselas incursas en déficit informativo, configurativo de una falta de gestión propia. Al respecto, cabe observar que corresponde a las agencias de viajes dar información completa sobre la cotización y detalles del servicio contratado (art. 4° de la ley 24.240 y art. 1100, CCyC; art. 13 del decreto 2182/1972 y Anexo I de la Res. n° 256/2000 de la Secretaría de Turismo de la Nación), sin que se supla esa carga informativa con la existencia de un link en la página web de la empresa respectiva que remita a las condiciones generales de contratación (conf. CNPenal Económico, Sala, 22/10/2008, "Despegar.com.ar S.A.", LL 2009-A, p. 377, con nota de Casares, M. y Vignola, M., Turismo y contratación por medios informáticos).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tal marco, no pudiendo reputarse que asista a las demandadas una "causa retendi" con relación a lo que cobraron a título de "impuestos, tasas y cargos", la resolución contractual declarada en autos las obliga igualmente a también reembolsar las cantidades pagadas por la parte actora por dicho genérico concepto, solución que tiene apoyo en la articulación de los arts. 4 y 10 bis, inc. "c", de la ley 24.240 (conf. Picasso, S. y Vázquez Ferreyra, R., Ley de Defensa del Consumidor comentada y anotada, Buenos Aires, 2009, t. I, p.72).</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Consiguientemente, juzgo que en este aspecto las demandadas sean condenadas a pagar la suma de $ 15.180.</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Esta última cantidad llevará intereses a partir de la fecha de notificación de la demanda y hasta el efectivo pago, a la tasa que percibe el Banco de la Nación en sus operaciones de descuento comercial a treinta días, sin capitalizar (conf. CNCom. en pleno, 24/12/1994, "S.A. La Razón"; CNCom. en pleno, 25/8/2003, "Calle Guevara, Raúl s/ revisión de plenario").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Entiendo pertinente aclarar que como los pagos efectuados para adquirir los pasajes aéreos tuvieron lugar en noviembre de 2019, consiguientemente, no estuvieron alcanzados por el régimen de percepción anticipada -sobre el impuesto a los bienes personales y/o el impuesto a las ganancias- establecido por la Res. Gral AFIP n° 4815/2020, cuya entrada en vigencia se inició el día de su publicación oficial, es decir, varios meses después (arts. 12 y 15 de la citada Reg. Gral; Boletín Oficial de 16/9/2020), tampoco por el "Impuesto Para una Argentina Inclusiva y Solidaria -PAIS- (art. 35, inc. "b", de la ley 27.541; art. 13 bis, inc. "a", del decreto 99/1019), habida cuenta que la ley que lo estableció inició su vigencia en el día de su publicación oficial que fue también posterior, a saber, el 23/12/2019 (art. 87 de la ley 27.541).</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Por consiguiente, nada corresponde decidir sobre estos conceptos.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 tales alcances se admitirá el agravio de la 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(b) Daño moral: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La accionada también cuestionó que se le hubiera otorgado a su contrario un resarcimiento por daño moral, en tanto sostuvo que tal perjuicio no existió ni fue probado.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Ahora bien, como dije en un considerando anterior la imposibilidad de utilizar los tickets aéreos (y en el caso de la agencia, también los hospedajes) no fue algo imputable a la conducta de las demandadas, sino el fruto de una pandemia catalogable como caso fortuito o fuerza mayor con aptitud, por tanto, para eximir cualquier responsabilidad suya por daños (arts. 955, 956 y 1730, CCyC).</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Por otra parte, la resolución basada en el art. 28 de la ley 27.563 tampoco puede dar lugar al resarcimiento del daño moral, toda vez que no se trata de una extinción del contrato fundada en el incumplimiento culpable de la demandada, sino en un acto voluntario del consumidor o usuario que ha perdido el interés en el cumplimiento por vía de la reprogramación del servicio y entrega de vouchers según lo prescripto por tal norma.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la luz de lo anterior, no puede inferirse la posibilidad de un daño moral resarcible, máxime cuando en el sub judice, ninguna prueba fue producida por el actor enderezada a acreditar la presencia de este daño extrapatrimonial. Y no probada su existencia, mal puede autorizarse algún tipo de resarcimiento.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acuerdo a lo dicho considero que debe admitirse el agravio de Gol Linhas Aéreas con el efecto de revocar la sentencia en cuanto acogió el indicado rubro.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 Daño punitivo La sentencia de la anterior instancia consideró procedente fijar una multa en los términos del art. 52 bis, ley 24.240, y ello motivó la queja de la compañía aérea 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Adelanto que también haré lugar al presente agravio.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Considero que asiste razón a la aerolínea en punto a la inobservancia del Convenio de Montreal de 1999, aplicable al caso de autos. Ello así, en tanto su artículo 29 impide aplicar al caso una sanción de carácter punitivo.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Es que el mencionado artículo 29 del Convenio de Montreal de 1999, incorporado a nuestro ordenamiento jurídico mediante la ley 26.451, excluye otorgar indemnizaciones punitivas, ejemplares o de cualquier naturaleza que no sean compensatorias; por lo que resulta improcedente reconocer la imposición de una multa punitiva (CNCom., Sala E, 2.7.2024, "Rogala, Leonardo Miguel c/ Almundo.com S.R.L. y otro s/ sumarísimo").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efecto, la mencionada norma dispone que: "En el transporte de pasajeros, de equipaje y de carga toda acción de indemnización de daños sea que se funde en el presente Convenio, en un contrato o en un acto ilícito, sea en cualquier otra causa, solamente podrá iniciarse con sujeción a condiciones y límites de responsabilidad como los previstos en el presente Convenio, sin que ello afecte la cuestión de las personas que puedan iniciar las acciones y cuáles son sus respectivos derechos. En ninguna de esas acciones se otorgará una indemnización punitiva, ejemplar o de cualquier naturaleza que no sea compensatoria".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otras palabras, la citada norma excluye la aplicación de daños punitivos, ejemplares y de cualquier otra indemnización que no tenga naturaleza compensatoria.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Ello así, y no existiendo en el sub lite planteos sobre la constitucionalidad de esa norma, ni observándose su incompatibilidad con alguna de orden superior o garantía constitucional, la aplicación de la multa por daño punitivo a la compañía aérea debe ser rechazada, máxime cuando no se presenta justificación alguna que para la aplicación subsidiaria de este último cuerpo legal (conf. CNCiv. y Com. Fed, 14.6.2018, "Jalif, Carlos M. en rep. de su hijo J. M. J. c/ Aerolíneas Argentinas s/ daños y perjuicios", Sala I, "C., H. M. R. y otro c/ Iberia Líneas Aéreas de España SA s/ incumplimiento de contrato" en LA LEY, AR/JUR/79772/2017).</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Lo precedente basta, entonces, para admitir el agravio de Gol Linhas Aéreas, y revocar, en lo que a aquella respecta, la imposición de la multa por daño punitivo.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 Costas La modificación parcial de la sentencia de grado que se propicia, impone adecuar la distribución de costas efectuada en la anterior instancia en orden a lo previsto por el art. 279 CPCCN.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Como ha dicho la Sala en la causa "ABB S.A. c/ Nobleza Picardo S.A.I.C. y F. s/ ordinario" (esta Sala, 16.10.2009; voto del Dr. Heredia), aún cuando la demanda progrese desde lo numérico sólo parcialmente, la noción de vencido que aprehende el art. 68 del Código Procesal ha de ser fijada con una visión sincrética del juicio, y no por análisis aritméticos de las pretensiones y los resultados.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 tal base, es procedente que las costas sean impuestas íntegramente a la parte que se opuso negando la procedencia de la pretensión, pues aunque el pedido fuera exagerado cuantitativamente, la litis resultó igualmente necesaria al no haber la parte demandada pagado aquello procedente (CNCom. Sala D, 30.7.1982, LL 1982-D, p. 465; íd. Sala D, causa n° 43.072 "Toledo, Rolando de Carmen c/ Navarro, Miguel Ángel s/ordinario", sentencia del 10.4.2007; íd. Sala D, 3.10.2007, "Ferreyra Edgardo Leopoldo c/BBVA Banco Francés S.A. s/ordinario"; íd. 5.6.2008, "Gaggero, Mercedes Anselma c/Banco Patagonia Sudameris S.A."; Morello, A., Códigos Procesales en lo Civil y Comercial de la Provincia de Buenos Aires y de la Nación, comentados y anotados, T. II-B, p. 112, La Plata-Buenos Aires, 1985; Highton, E. y Areán, B., Código Procesal Civil y Comercial de la Nación, concordado con los códigos provinciales. Análisis doctrinal y jurisprudencial, T. 2, páginas 60/61, Buenos Aires, 2004).</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igual manera se ha pronunciado mi ex colega el Dr. Garibotto cuando sostuvo que en los reclamos por daños y perjuicios, las costas deben imponerse a la parte que con su proceder dio motivo al pedido resarcitorio, de acuerdo con una apreciación global de la controversia y con independencia que las reclamaciones del demandante hayan progresado parcialmente en relación con la totalidad de los rubros o montos pretendidos, sin que quepa sujetarse en esta materia a rigurosos cálculos aritméticos (esta Sala, "Álvarez de Cardarelli, Olga Irene c/ Universal Assistance S.A.", 3.11.2016; íd., "De Paoli, María Cristina c/ Banco de la Provincia de Buenos Aires", 3.11.2016; íd., "Da Costa, Avelino Luis c/ Federación Patronal Seguros S.A.", 20.12.2016; íd., "Serviur S.A. c/ Serus Construcciones S.R.L.", 27.12.2016; íd., "Sperlungo, Daniel Rodolfo c/ Aparicio, Diego Adrián", 29.12.2016; íd., "Pérez, Susana c/ HSBC Bank Argentina S.A.", 13.6.2017; íd., Esteve, Jorge Alberto c/ Siemens S.A.", 18.9.2018; íd., Monachesi, Carlos Alberto c/ CTI Compañía de Teléfonos del Interior S.A.", 28.3.2019; íd., "Betalux S.A. c/ AMX Argentina S.A.", 17.9.2020)" (esta Sala, 8.3.2022, "Romano, Mirta Lidia c/ Ideas y Conceptos S.A. (Amoblamientos Reno) s/ ordinario"; n° 22974/2017, voto Dr. Garibotto).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En efecto entiendo que, si mi voto es compartido por mi colega, Gol Linhas Aéreas y Despegar habrán resultado vencidas en lo sustancial de la acción, por lo que ambas deberán cargar con las costas del proceso (art. 68, primer párrafo del Código Procesal).</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Las costas de Alzada, en cambio, se distribuirán en el orden causado por mediar vencimientos parciales y mutuos (art. 71, cpr).</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 Previo a finalizar, estimo necesario efectuar cierta precisión en punto al alcance de la condena que aquí se propicia.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Pues bien, no obstante que, en principio, en un litisconsorcio facultativo, cada uno de los litisconsortes actúa en forma autónoma, de donde, los recursos interpuestos sólo benefician a quienes los opusieron, tal postulado admite excepciones que se vinculan con el tenor de las defensas introducidas en los agravios.</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De tal modo, si éstas contienen fundamentos de carácter general o comunes, porque atañen a la esencia de la relación jurídica, y son estimadas en el fallo de alzada, los efectos de la revocatoria del fallo de primera instancia afecta a un extremo en que se halla interesado un codeudor que no ha apelado la sentencia, repercutiendo el éxito del litisconsorte recurrente sobre el inactivo (conf. CNCiv. Sala A, 7/8/96, "Sosa, José Rodolfo c/ Estacionamiento Ayacucho 1132 S.R.L. s/ daños y perjuicios"; Highton, E. y Areán, B., Código Procesal Civil y Comercial de la Nación - Concordado con los códigos provinciales. Análisis doctrinal y jurisprudencial, Buenos Aires, 2004, t. 2, p. 301).</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Bajo tales premisas, la modificación del fallo que se propicia en punto a la cuantía del daño material (claro está, en lo que respecta al reembolso de los tickets aéreos) y el rechazo del daño moral, alcanzará también a Despegar, mas no así la revocación de la sanción por daño punitivo impuesta, pues la misma fue decidida con sustento en normativa que no le es aplicable a la agencia codemandada.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V. Por lo hasta aquí expuesto, propongo al Acuerdo que estamos celebrando, admitir parcialmente el recurso de la actora con el efecto de: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 modificar la cuantía del daño material con los alcances que surgen del pto. IV.a) de mi voto y, (ii) hacer lugar parcialmente al recurso interpuesto por la codemandada, con el efecto de revocar la indemnización por daño moral y la sanción fijada a Gol Linhnas Aéreas por daño punitivo.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Confirmar el pronunciamiento en todo lo demás que fue materia de apelación.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Las costas deberán correr según lo dispuesto en el considerando IV.d).</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Así voto.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El señor Juez de Cámara Pablo D. Heredia adhiere al voto que antecede.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VI. Concluida la deliberación los señores Jueces de Cámara acuerdan: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(a) Por lo hasta aquí expuesto, propongo al Acuerdo que estamos celebrando, admitir parcialmente el recurso de la actora con el efecto de: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(i) modificar la cuantía del daño material con los alcances que surgen del pto. IV.a) de mi voto y, (ii) hacer lugar parcialmente al recurso interpuesto por la codemandada, con el efecto de revocar la indemnización por daño moral y la sanción fijada a Gol Linhnas Aéreas por daño punitivo.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Confirmar el pronunciamiento en todo lo demás que fue materia de apelación.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(b) Las costas deberán correr según lo dispuesto en el considerando IV.d).</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(c) Diferir la regulación de los honorarios hasta que sean fijados los de la anterior instancia.</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(d) Notifíquese electrónicamente.</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(e) Cúmplase con la comunicación ordenada por la Corte Suprema de Justicia de la Nación (Ley 26.856 y Acordadas CSJN n° 15/2013 y 24/2013) y, una vez vencido el plazo del art. 257 del Código Procesal, devuélvase la causa en su soporte físico y digital -a través del Sistema de Gestión Judicial y mediante pase electrónico- a la Mesa General de Entradas, a fin de que por su intermedio, sea devuelto al Juzgado de origen.</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Firman únicamente los suscriptos en atención a encontrarse vacante la vocalía n° 12 (RJN art. 109).</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Gerardo G. Vassallo</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 xml:space="preserve">Pablo D. Heredia </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 xml:space="preserve">Horacio Piatti </w:t>
      </w:r>
    </w:p>
    <w:p w:rsidR="00C5167D" w:rsidRPr="00B07AF1" w:rsidRDefault="00C5167D" w:rsidP="007B0DE6">
      <w:pPr>
        <w:spacing w:line="240" w:lineRule="auto"/>
        <w:jc w:val="both"/>
        <w:rPr>
          <w:rFonts w:ascii="Berlin Sans FB" w:hAnsi="Berlin Sans FB"/>
          <w:sz w:val="24"/>
          <w:szCs w:val="24"/>
        </w:rPr>
      </w:pPr>
      <w:r w:rsidRPr="00B07AF1">
        <w:rPr>
          <w:rFonts w:ascii="Berlin Sans FB" w:hAnsi="Berlin Sans FB"/>
          <w:sz w:val="24"/>
          <w:szCs w:val="24"/>
        </w:rPr>
        <w:t>Secretario de Cámara</w:t>
      </w:r>
    </w:p>
    <w:p w:rsidR="00C5167D" w:rsidRPr="00126181"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126181">
        <w:rPr>
          <w:rFonts w:ascii="Berlin Sans FB" w:hAnsi="Berlin Sans FB"/>
          <w:b/>
          <w:color w:val="FF00FF"/>
          <w:sz w:val="24"/>
          <w:szCs w:val="24"/>
        </w:rPr>
        <w:t>CONTRATO DE MEDICINA PREPAGA.</w:t>
      </w:r>
      <w:r w:rsidRPr="00126181">
        <w:rPr>
          <w:rFonts w:ascii="Berlin Sans FB" w:hAnsi="Berlin Sans FB"/>
          <w:color w:val="FF00FF"/>
          <w:sz w:val="24"/>
          <w:szCs w:val="24"/>
        </w:rPr>
        <w:t xml:space="preserve"> Derechos y obligaciones de las partes. Aumentos de la cuota por razones de edad. Necesidad de contar con autorización estatal previa. Aumento no autorizado. Nulidad.</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artículo 17 de la ley 26682, en su tercer párrafo, disponía que las empresas de medicina prepaga "...pueden establecer precios diferenciales para los planes prestacionales, al momento de su contratación, según franjas etarias con una variación máxima de tres (3) veces entre el precio de la primera y la última franja etaria...", y complementando esta normativa, su decreto reglamentario prescribía en su artículo 17 (texto anterior a la modificación introducida por el decreto 66/2019) que "...La diferenciación de la cuota por plan y por grupo etario sólo podrá darse al momento del ingreso del usuario al sistema. Una vez ingresado al sistema, la cuota sólo podrá modificarse por los aumentos expresamente autorizados...".</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Es el Ministerio de Salud de la Nación quien actúa en estos casos como "autoridad de aplicación" y en esa calidad es a quien le corresponde "...Autorizar (...) y revisar los valores de las cuotas y sus modificaciones..." (artículo 5°, inc. "g", de la ley 26.682), facultad que es ejercida con intervención de la Superintendencia de Servicios de Salud (artículo 4°, decreto 1993/2011).</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Incumbía a la empresa demandada, como carga de su propio interés (artículo 377 del Código Procesal), acreditar que los aumentos que cobró al actor fueron los expresamente autorizados por la autoridad de aplicación, y ello con independencia o más allá de lo que pudiese reflejar cualquier previsión contractual, pues el régimen de la ley 26.682 es de orden público (artículo 28). Por tanto, cualquier acto fundado en la autonomía privada por el cual se pretendiese dejar sin valor esa calificación legal está afectado de nulidad absoluta.</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Si bien la elección de los medios probatorios es facultad privativa de los litigantes, si prescinden de ofrecer y producir el más idóneo para la acreditación de determinados hechos, los de otra índole que aporten para ese fin deben ser apreciados con mayor rigor, severidad o estrictez.</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insuficiencia de la prueba debe ser meritada en contra de quien tenía la obligación de proporcionar los elementos de juicio necesarios, y si de ello deriva algún gravamen para el interesado es claro que él reconocería como causa su inactividad probatoria.</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Corresponde confirmar la condena por no estar acreditado que la demandada hubiese ajustado su actuación a la normativa legal aplicable, según la cual la cuota sólo debe verse modificada por los aumentos autorizados por el Estado y por ningún otro motivo, con excepción del régimen establecido para aquéllos que alcancen los 65 años de edad y que no contaran con 10 años de aportes en dicha empresa de salud, en cuyo caso, el artículo 12 de la ley 26.682 contempla la aplicación de diferenciales.</w:t>
      </w:r>
    </w:p>
    <w:p w:rsidR="00C5167D" w:rsidRPr="00126181" w:rsidRDefault="00C5167D" w:rsidP="001848F1">
      <w:pPr>
        <w:numPr>
          <w:ilvl w:val="0"/>
          <w:numId w:val="10"/>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 xml:space="preserve"> El aumento de la cuota no consensuado ni autorizado al cumplir determinada edad resulta lesivo a la luz de la doctrina del abuso del derecho y disposiciones de esa naturaleza se apartan de la finalidad misma del contrato (protección de la salud y la vida humana del afiliado), alterando la ecuación económica de su sinalagma funcional (principio conmutativo), siendo ello lo que determina la abusividad. Una cláusula  semejante debe, por ende, tenerse por no escrita en los términos del artículo 37 de la Ley 24240, toda vez que, al afectar de ese modo el derecho a la salud del consumidor involucrado, aparece desnaturalizando el contrato al permitir que, si este último no pudiera absorber el incremento que se le aplica, su contraparte adquiera, correlativamente, el derecho a liberarse de la obligación de asistirlo, precisamente cuando cabe presumir que aquél habrá de necesitar más que nunca de los servicios convenidos </w:t>
      </w:r>
    </w:p>
    <w:p w:rsidR="00C5167D" w:rsidRPr="00126181" w:rsidRDefault="00C5167D" w:rsidP="001848F1">
      <w:p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CNCom, Sala D, Marzo 13 de 2025, “Fernández Ramón Daniel contra Omint SA de Servicios sobre Ordinario”.</w:t>
      </w:r>
    </w:p>
    <w:p w:rsidR="00C5167D" w:rsidRDefault="00C5167D" w:rsidP="001848F1">
      <w:pPr>
        <w:spacing w:line="240" w:lineRule="auto"/>
        <w:jc w:val="both"/>
        <w:rPr>
          <w:rFonts w:ascii="Berlin Sans FB" w:hAnsi="Berlin Sans FB"/>
          <w:sz w:val="24"/>
          <w:szCs w:val="24"/>
        </w:rPr>
      </w:pPr>
      <w:r w:rsidRPr="00AC259B">
        <w:rPr>
          <w:rFonts w:ascii="Berlin Sans FB" w:hAnsi="Berlin Sans FB"/>
          <w:b/>
          <w:sz w:val="24"/>
          <w:szCs w:val="24"/>
          <w:u w:val="single"/>
        </w:rPr>
        <w:t>FALLO COMPLETO</w:t>
      </w:r>
      <w:r>
        <w:rPr>
          <w:rFonts w:ascii="Berlin Sans FB" w:hAnsi="Berlin Sans FB"/>
          <w:sz w:val="24"/>
          <w:szCs w:val="24"/>
        </w:rPr>
        <w:t>:</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 xml:space="preserve">Cámara Nacional de Apelaciones en lo Comercial Sala D </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FERNÁNDEZ RAMÓN DANIEL contra OMINT S.A. DE SERVICIOS sobre ORDINARIO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Buenos Aires, a los 13 días del mes de marzo de dos mil veinticinco, se reúnen los Señores Jueces de Sala D de la Excelentísima Cámara Nacional de Apelaciones en lo Comercial de la Capital Federal, con el autorizante, para dictar sentencia en autos "FERNÁNDEZ RAMÓN DANIEL contra OMINT S.A. DE SERVICIOS sobre ORDINARIO", COM registro n° 1371/2022, procedente del Juzgado n° 11 del fuero (Secretaría n° 21) en los cuales, como consecuencia del sorteo practicado de acuerdo con lo previsto por el artículo 268 del Código Procesal, resultó que debían votar en el siguiente orden, Doctores Vassallo y Heredia.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Estudiados los autos, la Cámara planteó la siguiente cuestión a resolver:</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 xml:space="preserve">¿Es arreglada a derecho la sentencia apelada? </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 la cuestión propuesta, el señor Juez de Cámara, doctor Gerardo Vassallo dijo: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I. La sentencia de primera instancia suscripta el 31.5.2024 (fojas digitales, en adelante "fsd" 319) hizo lugar a la demanda que el señor Ramón Daniel Fernández dedujo contra Omint S.A. de servicios (en adelante "Omint S.A.") y, en consecuencia, condenó a esta última a restituir lo abonado por el actor en exceso de los aumentos autorizados desde el mes de diciembre de 2017 hasta el día 2.1.2024, difiriendo para la etapa de ejecución de sentencia la determinación del monto por el que procede, con más intereses a la tasa activa del Banco Nación para sus operaciones de descuento a treinta días desde la fecha de vencimiento de cada factura hasta su efectivo pago.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Inicialmente la sentencia destacó, que el objeto del presente proceso se dirige a obtener; (i) el reajuste de la cuota mensual del contrato de medicina prepaga a la suma que legalmente corresponda, (ii) que la demandada se abstenga de imponer futuros aumentos, con excepción de aquellos autorizados por el Ministerio de Salud de la Nación y, (iii) el reintegro de las sumas abonadas por sobre los incrementos autorizados por el Ministerio de Salud de la Nación.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También describió como plataforma fáctica indubitada; (i) que el accionante fue afiliado de Consolidar Salud S.A., luego absorbida por la accionada, pasando a ser entonces asociado directo de esta última, bajo las mismas características, denominaciones y valores; (ii) que atento haber alcanzado la edad de 60 años, la demandada aplicó un incremento de cuota por cambio de rango etario a partir de diciembre de 2017 y; (iii) que el actor efectuó formal denuncia ante la Superintendencia de Servicios de Salud bajo el reclamo nº 172.063/2019.</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Destacó asimismo que, en punto a la finalidad del contrato (prestación de salud), el vínculo entre las partes podía ser calificado como una relación de consumo. Por derivación de ello, dijo aplicables los mecanismos de tutela contemplados en la ley de defensa del consumidor.</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Bajo tales premisas, el magistrado se abocó a analizar la primera defensa de la demandada, quien fundó su accionar en el artículo 4 del reglamento general que establece el incremento del valor de la cuota por rango etario, no resultando -a su juicio- la mencionada cláusula abusiva ni arbitraria.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tal marco, y contrariamente a lo postulado, el sentenciante concluyó que, la cláusula que obra en el punto 4 del reglamento general del 2004, acompañado a la causa, no puede tenerse por escrita, ni por pactada, toda vez que el reglamento aunado a la causa no cuenta con firma ni aclaración alguna del solicitante, ni fue, en definitiva, acompañado en estos autos el instrumento base de la relación.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punto a la segunda afirmación de la accionada, respecto a que las modificaciones de las cuotas que ha realizado cumplen también con la normativa vigente, ley 26.682, decreto 1993/2011 y las incorporaciones introducidas por el decreto 66/2019, en la medida que no obstan a la aplicación del aumento por edad efectuado, sino que por el contrario lo admiten, tampoco la consideró conducente.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Para así decidir, el sentenciante señaló inicialmente que, si bien el ingreso del accionante al sistema de medicina prepaga de la demandada tuvo lugar en fecha anterior a la sanción de la ley 26.682 y al dictado de su decreto reglamentario 1993/2011, los aumentos cuestionados fueron posteriores a tal normativa, por lo que al margen de que la relación haya nacido con anterioridad a su puesta en vigencia, lo cierto es que la mentada norma es de orden público (ley 26.682, artículo 28); y el decreto 1993/2011 establece, a través de su artículo 16, con arreglo a lo dispuesto por el artículo 3 del Código Civil (actual artículo 7 del Código Civil y Comercial de la Nación) que la referida normativa tiene una eficacia inmediata (CNCom, Sala D, 06.10.20, " Nuñez, Cynthia Gabriela C/ Swiss Medical Sa S/ Ordinario; CCiv. y Com. Mercedes, Sala 3, 26.09.11, "BMG c/ Medifé s/ amparo").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cambio, consideró, que en nada modifica el hecho de que el decreto 66/19 publicado el 23.1.2019 (el cual se sancionó con anterioridad a que el actor cumpliera 60 años de edad) hubiese modificado el artículo 17 del decreto 1993/11, pues tal disposición no estaba vigente al momento en que se produjeron y cobraron los aumentos y, además, como fue señalado antes, no surge que el cambio de categoría por grupo etario se hubiera dispuesto en el contrato.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Consideró, por tanto, que era al Ministerio de Salud de la Nación, en su carácter de autoridad de aplicación, quien debía efectuar estas autorizaciones, con intervención de la Superintendencia de Servicios de Salud (artículo 4 decreto 1993 /2011).</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Partiendo de tal plexo normativo y fáctico, la sentencia concluyó acreditado, con apoyo en el dictamen pericial contable, que los incrementos de cuota aplicados por la demandada fueron efectuados en exceso de lo autorizado por el Ministerio de Salud de la Nación.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Como corolario de ello, condenó a la demandada a restituir lo abonado en exceso de los aumentos autorizados, desde el mes de diciembre del 2017 hasta el 2 de enero del 2024, difiriendo su determinación a la etapa de ejecución de sentencia.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cuanto a la pretensión direccionada contra la abstención de aplicar incrementos por encima de los autorizados por la autoridad competente, juzgó que nada cabía resolver en atención a que a la fecha de aquél pronunciamiento regía, respecto de la demandada, lo resuelto en fecha 3.5.2024, en la causa "Superintendencia de Servicios de Salud c/ OSDE y otros s/ amparo" (expte. CCF 9610/2024).</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Finalmente decidió imponer las costas a la demandada en su calidad de vencida.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II. Únicamente la empresa de salud se alzó contra el fallo.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Omint S.A., fundó su recurso con el escrito presentado el 13.8.2024 (329/336) el que fue contestado por la actora el 27.8.2024 (fsd. 339/344).</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La apelante impugnó la sentencia por entender legítima su posición de elevar la cuantía de la cuota por el rango etario, en tanto ello se encontraba previsto contractualmente (cláusula 4 del reglamento general de contratación).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Amén de ello sostuvo que el a quo efectuó una errónea valoración de la normativa aplicable al caso de autos y de la prueba rendida, en particular de cuanto se desprende de la pericia contable.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Por su parte, la señora Fiscal General ante esta Cámara dictaminó el 9.10.2024 propiciando la confirmación de la sentencia apelada.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III. (a) Como adelanté, la demandada cuestionó que la sentencia de grado hubiese considerado que los aumentos aplicados sobre la cuota de medicina prepaga en razón del cambio etario, resultaban improcedentes.</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 tal fin, alegó que el aumento por franja etaria posee un fundamento contractual, que a todo evento fue aceptado y conocido por la parte actora al momento de suscribir la documentación de ingreso, como también que se halla previsto por la ley 26.682 y sus decretos reglamentarios 1993/2011 y 66/2019.</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También adujo que, de todos modos, "si bien al contestar demanda, esta parte defendió de alguna manera los aumentos por edad, lo cierto es que, en el presente caso, y tal como surge de la pericia contable, se ha acreditado que no en los hechos no existieron los aumentos por edad invocados, sino que los aumentos se debieron todos a aquellos autorizados por la SSS".</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Ahora bien, juzgo que lo decidido a ese respecto en la instancia de grado no admite reproche.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Resulta incontrovertido a esta altura del proceso que el actor suscribió su solicitud de ingreso al plan de salud administrado por la demandada el día 1.4.2007 y que los aumentos de cuotas impugnados en autos tuvieron lugar a partir de diciembre de 2017.</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otras palabras, la solicitud de adhesión de la actora (y comienzo del contrato de prestación médica) tuvo lugar en fecha anterior a la sanción de la ley 26.682 de Medicina Prepaga así como al dictado de su decreto reglamentario 1993/2011, pero los aumentos cuestionados fueron posteriores a tal normativa.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este escenario, la sentencia de grado se apoyó, entre otros fundamentos, en lo normado por el artículo 17 de la ley 26.682 y el decreto reglamentario 1993/2011, que consideró aplicables para juzgar sobre la suerte de los apuntados aumentos pues, con arreglo a lo dispuesto por el artículo 3 del Código Civil (actual artículo 7 del Código Civil y Comercial de la Nación) deben considerarse efectos no cumplidos de una relación en curso de ejecución, con relación a los cuales la referida normativa tiene una eficacia inmediata.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El referido artículo, en su tercer párrafo, disponía que las empresas de medicina prepaga "...pueden establecer precios diferenciales para los planes prestacionales, al momento de su contratación, según franjas etarias con una variación máxima de tres (3) veces entre el precio de la primera y la última franja etaria...".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Complementando esta normativa, el referido decreto prescribía en su artículo 17 (texto anterior a la modificación introducida por el decreto 66/2019) que "...La diferenciación de la cuota por plan y por grupo etario sólo podrá darse al momento del ingreso del usuario al sistema. Una vez ingresado al sistema, la cuota sólo podrá modificarse por los aumentos expresamente autorizados...". Cabe advertir que el caso en estudio no encuadra en la excepción, contemplada a continuación por el mismo precepto, en punto a que las personas que alcancen los sesenta y cinco (65) años de edad y que no cuenten con diez (10) años de antigüedad continua en la misma entidad no pueden sufrir un aumento de cuota por razones de edad.</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Conforme lo dicho, es claro que la norma citada estableció que los precios diferenciados en razón del rango etario se podrían estipular "al momento de su contratación". El decreto que procedió a reglamentar dicho artículo reafirmó esta condición, pues reiteró que solo se podrá estipular esa modalidad de aumento al momento del "ingreso al sistema" previendo que con posterioridad solo se podrán aplicar los aumentos autorizados.</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Frente a ello, decidida la normativa aplicable al caso y no objetada aquí su constitucionalidad, cupo concluir que el referido artículo 17 tercer párrafo sólo autorizaba la modificación de la cuota, omitida como dije la determinación de un incremento por razones etarias al inicio de la relación, cuando la autoridad de aplicación así lo permitía (decreto reglamentario 1993/2011).</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Cabe recordar que es el Ministerio de Salud de la Nación quien actúa en estos casos como "autoridad de aplicación" y en esa calidad es a quien le corresponde "...Autorizar (...) y revisar los valores de las cuotas y sus modificaciones..." (artículo 5°, inc. "g", de la ley 26.682). Facultad que es ejercida con intervención de la Superintendencia de Servicios de Salud (artículo 4°, decreto 1993/2011).</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Bajo tales premisas, no hay duda que incumbía a la demandada, como carga de su propio interés (artículo 377 del Código Procesal), acreditar que los aumentos que cobró al actor fueron los expresamente autorizados por la autoridad de aplicación, y ello con independencia o más allá de lo que pudiese reflejar cualquier previsión contractual, pues el régimen de la ley 26.682 es de orden público (artículo 28). Por tanto, cualquier acto fundado en la autonomía privada por el cual se pretendiese dejar sin valor esa calificación legal está afectado de nulidad absoluta (esta Sala, 6/10/2020, "Nuñez, Cynthia Gabriela c/ Swiss Medical S.A s/ ordinario", CNCiv., Sala J, 23/2/2012, "M., C.O. y B., D.B. s/ divorcio"; CNCiv., Sala A, 7/4/1998, "Taraman, Isaac H. y otros"; CNCiv., Sala L, 15/6/2008, "Teamex S.A.F.", voto de la jueza Pérez Pardo; Belluscio, A. y Zannoni, E., Código Civil y leyes complementarias, comentado, anotado y concordado, Buenos Aires, 1979, t. I, p. 107).</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Concretamente, debió la demandada acreditar que los aumentos que liquidó y cobró al actor no excedieron de lo autorizado por el Ministerio de Salud de la Nación en el lapso crítico de qué tratan estas actuaciones.</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No obstante, la prueba producida en estos autos contradice lo postulado por Omint S.A.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Véase que ha quedado acreditado en estos autos que hasta mayo del año 2023 el importe pagado por sobre los aumentos autorizados por el Ministerio de Salud de la Nación ascendió a la suma de $1.901.845,58 (v. punto 8 de la pericia del 5.5.2023) sin que obste a ello la impugnación efectuada por la demandada a la respuesta del perito, pues como bien señaló el magistrado de grado, sin que ello fuera debidamente controvertido, la accionada no demostró pese a que era su carga, que las notas de crédito efectuadas a favor del actor tuvieran alguna vinculación con los montos cobrados en exceso.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 hecho, fue el propio perito quien indicó que "Se realizo el mismo sobre las facturas, no tomando la Notas de Crédito, debido a que no surgen a que se deben las Notas de Crédito" (v. contestación del experto del 6.7.2023).</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Como tampoco puede considerarse el argumento respecto a que "El A Quo toma a la pericia como prueba desfavorable a Omint, cuando la misma no es clara en cuanto a las supuestas diferencias que mi mandante habría percibido en más, toda vez que omite tener presente otros 11 conceptos facturados, como puede ser el IVA y/o ciertos cargos que se facturan además de la cuota médica. Así, agravia a esta parte que, en el análisis total de la prueba, no podría decirse que mi mandante deberá devolver aquéllas sumas que el perito dice se habrían facturado en más".</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primer lugar, pues tal argumento vinculado a los diferentes conceptos obrantes en la factura no fue oportunamente introducido ante la instancia de grado lo que obsta a su consideración (artículo 277, cpr) pero, en definitiva, tampoco puede soslayarse que era su carga demostrar que las sumas cobradas en exceso eran menores a las determinadas por el perito actuante, máxime cuando nada le impedía peticionar al experto que efectuare la discriminación que ahora tardíamente propone.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No debe olvidarse, en fin, que si bien la elección de los medios probatorios es facultad privativa de los litigantes, si prescinden de ofrecer y producir el más idóneo para la acreditación de determinados hechos, los de otra índole que aporten para ese fin deben ser apreciados con mayor rigor, severidad o estrictez (CNCom. Sala D, 10/9/2009, "Banco Extrader s/ quiebra c/ Banco Feigin S.A. s/ acción de revocación concursal"; íd. Sala D, 21/6/2008, "Yacoplast S.A. c/ Molinos Río de la Plata S.A. s/ ordinario"; CNFed. Civ. Com. Sala I, 27/7/84, "Conill de Muller c/ Ferrocarriles Argentinos s/ daños y perjuicios", íd. Sala I, 19/6/87, "Dos Muñecos S.A. c/ Vannucci S.A.", Doct. Jud., t. 1988-I, p. 871), con el riesgo de obtener una decisión desfavorable en el caso de adoptar una actitud omisiva (conf. CSJN, 19/12/95, "Kopex Sudamericana S.A. c/ Provincia de Buenos Aires", Fallos 318:2555).</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otras palabras, la insuficiencia de la prueba debe ser meritada en contra de quien tenía la obligación de proporcionar los elementos de juicio necesarios, y si de ello deriva algún gravamen para el interesado es claro que él reconocería como causa su inactividad probatoria (conf. CSJN, Fallos 256:371; 258:126; 259:185; 263:51; 266:274; 275:218; 280:395; etc, esta Sala, 25.10.2016, Niro S.A. c/ Renault Argentina S.A. y otro s/ ordinario").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 modo que, como lo ha resuelto esta Alzada mercantil en un caso sustancialmente análogo, corresponde confirmar la condena por no estar acreditado que la demandada hubiese ajustado su actuación a la normativa legal aplicable, según la cual la cuota sólo debe verse modificada por los aumentos autorizados por el Estado y por ningún otro motivo, con excepción del régimen establecido para aquéllos que alcancen los 65 años de edad y que no contaran con 10 años de aportes en dicha empresa de salud, en cuyo caso, el artículo 12 de la ley 26.682 contempla la aplicación de diferenciales (CNCom., Sala B, 19/7/2019, "Varimak S.A. y otros c/ Swiss Medical S.A. s/ amparo"), hipótesis esta última que, como ya se dijo, no es la de autos (en el mismo sentido: CNCom. Sala E, 15/11/2016, "Lacanau, Beatriz Clara c/ Swiss Medical S.A. s/ sumarísimo", ídem. Sala D, "Nuñez, Cynthia G. c/ Swiss Medical S.A. s/ ordinario", del 06.10.2020)".</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No resulta ocioso observar que aun si se hiciese abstracción de lo anterior y el caso fuese examinado únicamente desde la perspectiva de los instrumentos contractuales comprometidos, la respuesta de esta Alzada no debe ser distinta de la propiciada en la instancia anterior pues, en efecto, la cláusula 4.1. del Reglamento General de Contrataciones de Omint S.A. que dispone que "De acuerdo con el plan asistencial elegido, la cuota mensual sufrirá incrementos a partir de la fecha en que el beneficiario titular y/o los beneficiarios dependientes cumplan 20, 21 ó 26; 30; 50; 60, 65, 66 ó 70 años de edad", resulta indudablemente abusiva y debe tenerse por no escrita de acuerdo con lo previsto por el artículo 37 de la ley 24.240.</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Es que ello no sólo es incompatible con la exigencia de buena fe en la ejecución de los contratos, sino que claramente desnaturaliza la obligación de mantener la prestación de los servicios a la usuaria contrariando lo previsto por el artículo 19 de la ley 24.240 y la tutela general acordada a los consumidores por el artículo 42 de la Constitución Nacional (CNCom., Sala B, 19/7/2019, "Varimak S.A. y otros c/ Swiss Medical S.A. s/ amparo").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efecto, el aumento no consensuado ni autorizado de la cuota al cumplir determinada edad resultó lesivo a la luz de la doctrina del abuso del derecho.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Disposiciones de esa naturaleza se apartan de la finalidad misma del contrato (protección de la salud y la vida humana del afiliado), alterando la ecuación económica de su sinalagma funcional (principio conmutativo), siendo ello lo que determina la abusividad (CNCom., Sala A, 4/8/2011 "Cilla, Néstor Reinaldo c/ Galeno Argentina S.A. s/ sumarísimo"; CNCom., Sala D, 23/3/2017, "GregoriniClusellas, E., c/ OMINT S.A. s/ sumarísimo"; Rosales, P., La arbitrariedad de los aumentos de cuota de medicina prepaga por razones de edad, LL 2006-B, p. 364; Zentner, D., Perfiles actuales y cláusulas abusivas en el contrato de medicina prepaga, JA 1999-IV, p. 1257).).</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Una cláusula semejante debe, por ende, tenerse por no escrita en los términos del artículo 37 de la Ley 24240, toda vez que, al afectar de ese modo el derecho a la salud del consumidor involucrado, aparece desnaturalizando el contrato al permitir que, si este último no pudiera absorber el incremento que se le aplica, su contraparte adquiera, correlativamente, el derecho a liberarse de la obligación de asistirlo, precisamente cuando cabe presumir que aquél habrá de necesitar más que nunca de los servicios convenidos (CNCom., Sala C, 9/5/2013, "Balaguer, Alberto Eduardo c/ OMINT S.A. de Servicios s/ ordinario")".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Y a todo evento, en ese contexto, la eventual aprobación administrativa que la cláusula recibió (extremo invocado al contestar demanda, v. fs 18 del escrito del 25.4.2022) nada predica en favor de la apelante, sin perjuicio de observar que tal aprobación no obsta al control judicial por abusividad ejercido en la instancia anterior (artículo 1122, inc. "a" del Código Civil y Comercial de la Nación).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Amén de lo hasta aquí dicho, y solo a mayor abundamiento, entiendo pertinente agregar que tampoco la decisión que aquí se propicia se vería modificada, de aplicarse en el sub lite el cambio introducido por el decreto reglamentario 66/2019 al artículo 17, tercer párrafo, de la ley 26.682.</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Me explico.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 acuerdo a la normativa ahora indicada, las empresas de medicina prepaga efectivamente se encuentran autorizadas a realizar aumentos por rango etario. Sin embargo, ello será procedente solo en el siguiente supuesto.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"Cuando se trate de planes con diferenciación de la cuota por plan y por grupo etario sólo se admitirá el cambio de categoría de cuota cuando el mismo haya sido expresamente previsto en el contrato de afiliación..." (el subrayado me pertenece).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Empero, no soslayo que pese a que la demandada afirmó al contestar demanda "que el actor suscribió una solicitud de afiliación donde consta que los precios serán modificados en virtud del cambio de categoría etaria, lo cual fue consentido...", aserto que, a todo evento, fue reiterado al expresar agravios, ello no fue demostrado.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No es ocioso recordar que la accionada acompañó junto con su contestación de demanda un reglamento que no obra firmado por el actor, a la par que omitió acompañar la solicitud de ingreso suscripta por el accionante.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 hecho, respecto a ello fue señalado por el perito que le fue suministrado "Solicitud de Ingreso a nombre del actor (con la aclaración vía mail) que "no contamos con solicitud de ingreso con firma del afiliado debido a que transcurrió más de 10 años de guarda" (punto 3 del cuestionario de la demandada).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En suma, no hallándose probado que el incremento de la cuota al cumplir los 60 años hubiera sido expresamente concertado en el contrato de afiliación que suscribió el actor, la modificación del importe de las cuotas basado en dicha circunstancia, tampoco puede ser justificado con arreglo al decreto 66/2019.</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Lo expuesto y concluido hasta aquí sella la suerte adversa de los primeros cuatro agravios de la demandada.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(b) Costas Corresponde, finalmente examinar el quinto agravio de la parte demandada referente a las costas que la sentencia de primera instancia le impuso.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Cabe señalar, que como ocurre en la mayoría de los sistemas procesales y como lo sostiene la doctrina clásica, la imposición de costas se funda en el criterio objetivo del vencimiento (Chiovenda, G., Principios de derecho procesal civil, T. II, p. 404, Madrid, 1925; Alsina, H., Tratado teórico práctico de derecho procesal civil y comercial, T. II, p. 472, Buenos Aires, 1942).</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Este criterio ha sido adoptado también, como principio, en la ley procesal vigente (artículo 68 del Código Procesal; Palacio, L. y Alvarado Velloso, A., Código Procesal Civil y Comercial de la Nación, Explicado y Anotado Jurisprudencial y Bibliográficamente, Santa Fe, 1989, T. 3, p. 85), lo que implica que el peso de las costas debe ser soportado por quien provocó una actividad jurisdiccional sin razón suficiente (Fassi, S., Código Procesal Civil y Comercial de la Nación, T. I, n° 315, Buenos Aires, 1971).</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Por otra parte la exención de costas al vencido reviste carácter excepcional, pues como regla no es justo que el triunfador se vea privado del resarcimiento de los gastos que ha debido hacer para lograr que se le reconozcan sus derechos (esta Sala, 21.10.2006, "Srebro, Brenda c/ Red Cellular SA y otro"; CNFed. Civ. Com. Sala III, 13.12.91, "Antorcha Cía. de Seg. SA c/ Buque Monte Rosa", LL 1992-C, p. 155).</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Desde la perspectiva de lo expuesto no se justifica alterar lo decidido por el magistrado de grado, toda vez que la demandada ha resultado objetivamente vencida.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Por los mismos motivos, las costas de Alzada serán impuestas a la demandada vencida (artículo 68, segunda parte, código procesal).</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IV. Por ello, propongo al Acuerdo, rechazar el recurso de apelación y confirmar íntegramente el pronunciamiento de grado. Con costas de Alzada a la demandada vencida (artículo 68 del código procesal).</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Así voto.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El señor juez Pablo D. Heredia adhiere al voto que antecede.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V. Concluida la deliberación los señores Jueces de Cámara acuerdan: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(a) Rechazar la apelación de la demandada y, en consecuencia, confirmar la sentencia de primera instancia.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(b) Imponer las costas de Alzada a la demandada vencida.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(c) Diferir la regulación de los honorarios profesionales hasta que exista liquidación aprobada y firme de la condena.</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(d) Notifíquese electrónicamente.</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(e) Cúmplase con la comunicación ordenada por la Corte Suprema de Justicia de la Nación (Ley 26.856 y Acordadas CSJN n° 15/2013 y 24/2013) y, una vez vencido el plazo del art. 257 del Código Procesal, devuélvase la causa en su soporte físico y digital -a través del Sistema de Gestión Judicial y mediante pase electrónico- a la Mesa General de Entradas, a fin de que por su intermedio, sea devuelto al Juzgado de origen.</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Se hace saber que intervienen exclusivamente los suscriptos por encontrarse vacante la vocalía n° 12.</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Gerardo G. Vassallo</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 xml:space="preserve">Pablo D. Heredia </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 xml:space="preserve">Horacio Piatti </w:t>
      </w:r>
    </w:p>
    <w:p w:rsidR="00C5167D" w:rsidRPr="00B07AF1" w:rsidRDefault="00C5167D" w:rsidP="00AC259B">
      <w:pPr>
        <w:spacing w:line="240" w:lineRule="auto"/>
        <w:jc w:val="both"/>
        <w:rPr>
          <w:rFonts w:ascii="Berlin Sans FB" w:hAnsi="Berlin Sans FB"/>
          <w:sz w:val="24"/>
          <w:szCs w:val="24"/>
        </w:rPr>
      </w:pPr>
      <w:r w:rsidRPr="00B07AF1">
        <w:rPr>
          <w:rFonts w:ascii="Berlin Sans FB" w:hAnsi="Berlin Sans FB"/>
          <w:sz w:val="24"/>
          <w:szCs w:val="24"/>
        </w:rPr>
        <w:t>Secretario de Cámara</w:t>
      </w:r>
    </w:p>
    <w:p w:rsidR="00C5167D" w:rsidRPr="00B07AF1" w:rsidRDefault="00C5167D" w:rsidP="001848F1">
      <w:pPr>
        <w:spacing w:line="240" w:lineRule="auto"/>
        <w:jc w:val="both"/>
        <w:rPr>
          <w:rFonts w:ascii="Berlin Sans FB" w:hAnsi="Berlin Sans FB"/>
          <w:sz w:val="24"/>
          <w:szCs w:val="24"/>
        </w:rPr>
      </w:pPr>
      <w:r>
        <w:rPr>
          <w:rFonts w:ascii="Berlin Sans FB" w:hAnsi="Berlin Sans FB"/>
          <w:sz w:val="24"/>
          <w:szCs w:val="24"/>
        </w:rPr>
        <w:br w:type="page"/>
      </w:r>
      <w:r w:rsidRPr="00FB1233">
        <w:rPr>
          <w:rFonts w:ascii="Berlin Sans FB" w:hAnsi="Berlin Sans FB"/>
          <w:b/>
          <w:sz w:val="24"/>
          <w:szCs w:val="24"/>
        </w:rPr>
        <w:t>MUTUO.</w:t>
      </w:r>
      <w:r>
        <w:rPr>
          <w:rFonts w:ascii="Berlin Sans FB" w:hAnsi="Berlin Sans FB"/>
          <w:sz w:val="24"/>
          <w:szCs w:val="24"/>
        </w:rPr>
        <w:t xml:space="preserve"> Ejecución de la deuda. Deuda contraída a través de contratos pactados bajo la modalidad de cuantificación de lo adeudado en UVA. Procedencia del juicio ejecutivo. Deuda de valor. Concepto. Conversión. </w:t>
      </w:r>
      <w:r w:rsidRPr="00FB1233">
        <w:rPr>
          <w:rFonts w:ascii="Berlin Sans FB" w:hAnsi="Berlin Sans FB"/>
          <w:b/>
          <w:sz w:val="24"/>
          <w:szCs w:val="24"/>
        </w:rPr>
        <w:t>RECURSO DE APELACION.</w:t>
      </w:r>
      <w:r>
        <w:rPr>
          <w:rFonts w:ascii="Berlin Sans FB" w:hAnsi="Berlin Sans FB"/>
          <w:sz w:val="24"/>
          <w:szCs w:val="24"/>
        </w:rPr>
        <w:t xml:space="preserve"> Límites a las facultades del Tribunal de Alzada.</w:t>
      </w:r>
    </w:p>
    <w:p w:rsidR="00C5167D" w:rsidRDefault="00C5167D" w:rsidP="00FB1233">
      <w:pPr>
        <w:numPr>
          <w:ilvl w:val="0"/>
          <w:numId w:val="11"/>
        </w:numPr>
        <w:spacing w:line="240" w:lineRule="auto"/>
        <w:jc w:val="both"/>
        <w:rPr>
          <w:rFonts w:ascii="Berlin Sans FB" w:hAnsi="Berlin Sans FB"/>
          <w:sz w:val="24"/>
          <w:szCs w:val="24"/>
        </w:rPr>
      </w:pPr>
      <w:r>
        <w:rPr>
          <w:rFonts w:ascii="Berlin Sans FB" w:hAnsi="Berlin Sans FB"/>
          <w:sz w:val="24"/>
          <w:szCs w:val="24"/>
        </w:rPr>
        <w:t>Para</w:t>
      </w:r>
      <w:r w:rsidRPr="00B07AF1">
        <w:rPr>
          <w:rFonts w:ascii="Berlin Sans FB" w:hAnsi="Berlin Sans FB"/>
          <w:sz w:val="24"/>
          <w:szCs w:val="24"/>
        </w:rPr>
        <w:t xml:space="preserve"> que el título traiga aparejada ejecución debe ser suficiente y bastarse a sí mismo, conteniendo todos los elementos que posibiliten el ejercicio de la acción ejecutiva: la indicación de los sujetos activos y pasivos de la obligación; la expresión líquida o fácilmente liquidable de la cantidad adeudada y la exigibilidad de la obligación, esto es que se trate de una deuda de plazo vencido y no sujeta a condición.</w:t>
      </w:r>
    </w:p>
    <w:p w:rsidR="00C5167D" w:rsidRDefault="00C5167D" w:rsidP="001848F1">
      <w:pPr>
        <w:numPr>
          <w:ilvl w:val="0"/>
          <w:numId w:val="11"/>
        </w:numPr>
        <w:spacing w:line="240" w:lineRule="auto"/>
        <w:jc w:val="both"/>
        <w:rPr>
          <w:rFonts w:ascii="Berlin Sans FB" w:hAnsi="Berlin Sans FB"/>
          <w:sz w:val="24"/>
          <w:szCs w:val="24"/>
        </w:rPr>
      </w:pPr>
      <w:r>
        <w:rPr>
          <w:rFonts w:ascii="Berlin Sans FB" w:hAnsi="Berlin Sans FB"/>
          <w:sz w:val="24"/>
          <w:szCs w:val="24"/>
        </w:rPr>
        <w:t>C</w:t>
      </w:r>
      <w:r w:rsidRPr="00B07AF1">
        <w:rPr>
          <w:rFonts w:ascii="Berlin Sans FB" w:hAnsi="Berlin Sans FB"/>
          <w:sz w:val="24"/>
          <w:szCs w:val="24"/>
        </w:rPr>
        <w:t>omo la entidad bancaria persiguió la ejecución del contrato de mutuo, resultaba indispensable solicitar la preparación de la vía ejecutiva, conforme al procedimiento establecido en los artículos 525 y siguientes del Código de Procedimientos, lo que efectivame</w:t>
      </w:r>
      <w:r>
        <w:rPr>
          <w:rFonts w:ascii="Berlin Sans FB" w:hAnsi="Berlin Sans FB"/>
          <w:sz w:val="24"/>
          <w:szCs w:val="24"/>
        </w:rPr>
        <w:t>nte ocurrió en el presente caso y s</w:t>
      </w:r>
      <w:r w:rsidRPr="00B07AF1">
        <w:rPr>
          <w:rFonts w:ascii="Berlin Sans FB" w:hAnsi="Berlin Sans FB"/>
          <w:sz w:val="24"/>
          <w:szCs w:val="24"/>
        </w:rPr>
        <w:t xml:space="preserve">obre tales bases, </w:t>
      </w:r>
      <w:r>
        <w:rPr>
          <w:rFonts w:ascii="Berlin Sans FB" w:hAnsi="Berlin Sans FB"/>
          <w:sz w:val="24"/>
          <w:szCs w:val="24"/>
        </w:rPr>
        <w:t xml:space="preserve">debe </w:t>
      </w:r>
      <w:r w:rsidRPr="00B07AF1">
        <w:rPr>
          <w:rFonts w:ascii="Berlin Sans FB" w:hAnsi="Berlin Sans FB"/>
          <w:sz w:val="24"/>
          <w:szCs w:val="24"/>
        </w:rPr>
        <w:t>estimase que el contrato de mutuo anexado a esta causa posee, por sí solo, aptitud ejecutiva, según términos previstos en el art. 520 de la ley adjetiva</w:t>
      </w:r>
      <w:r>
        <w:rPr>
          <w:rFonts w:ascii="Berlin Sans FB" w:hAnsi="Berlin Sans FB"/>
          <w:sz w:val="24"/>
          <w:szCs w:val="24"/>
        </w:rPr>
        <w:t xml:space="preserve">, pues dicho contrato </w:t>
      </w:r>
      <w:r w:rsidRPr="00B07AF1">
        <w:rPr>
          <w:rFonts w:ascii="Berlin Sans FB" w:hAnsi="Berlin Sans FB"/>
          <w:sz w:val="24"/>
          <w:szCs w:val="24"/>
        </w:rPr>
        <w:t>contiene una obligación fácilmente liquidable.</w:t>
      </w:r>
    </w:p>
    <w:p w:rsidR="00C5167D" w:rsidRDefault="00C5167D" w:rsidP="001848F1">
      <w:pPr>
        <w:numPr>
          <w:ilvl w:val="0"/>
          <w:numId w:val="11"/>
        </w:numPr>
        <w:spacing w:line="240" w:lineRule="auto"/>
        <w:jc w:val="both"/>
        <w:rPr>
          <w:rFonts w:ascii="Berlin Sans FB" w:hAnsi="Berlin Sans FB"/>
          <w:sz w:val="24"/>
          <w:szCs w:val="24"/>
        </w:rPr>
      </w:pPr>
      <w:r>
        <w:rPr>
          <w:rFonts w:ascii="Berlin Sans FB" w:hAnsi="Berlin Sans FB"/>
          <w:sz w:val="24"/>
          <w:szCs w:val="24"/>
        </w:rPr>
        <w:t>El concepto de deuda de valor</w:t>
      </w:r>
      <w:r w:rsidRPr="00B07AF1">
        <w:rPr>
          <w:rFonts w:ascii="Berlin Sans FB" w:hAnsi="Berlin Sans FB"/>
          <w:sz w:val="24"/>
          <w:szCs w:val="24"/>
        </w:rPr>
        <w:t xml:space="preserve"> aceptado por la doctrina con generalidad para todo tipo de contratos pactados bajo la modalidad de cuantificación de lo adeudado en UVA, desde que, en efecto, la moneda en casos como el de autos no es en rigor el objeto de lo debido, sino que lo es un valor o utilidad comprometido por el deudor, esto es, un valor abstracto a ser determinado, eso sí, en algún momento, en una suma de dinero.</w:t>
      </w:r>
    </w:p>
    <w:p w:rsidR="00C5167D" w:rsidRDefault="00C5167D" w:rsidP="001848F1">
      <w:pPr>
        <w:numPr>
          <w:ilvl w:val="0"/>
          <w:numId w:val="11"/>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reconocimiento de las obligaciones de valor significó, frente al fenómeno de la erosión del poder adquisitivo del dinero causado por la depreciación monetaria, una solución adecuada para la fijación de la indemnización por resarcimiento de daños y otros supuestos tales como las deudas por alimentos, el resarcimiento por enriquecimiento indebido, la recompensa para el hallador de una cosa perdida, la obligación del depositante de reembolsar al depositario los gastos efectuados para la conservación de la cosa, la indemnización en la expropiación por causa de utilidad pública, etc.</w:t>
      </w:r>
    </w:p>
    <w:p w:rsidR="00C5167D" w:rsidRDefault="00C5167D" w:rsidP="001848F1">
      <w:pPr>
        <w:numPr>
          <w:ilvl w:val="0"/>
          <w:numId w:val="11"/>
        </w:numPr>
        <w:spacing w:line="240" w:lineRule="auto"/>
        <w:jc w:val="both"/>
        <w:rPr>
          <w:rFonts w:ascii="Berlin Sans FB" w:hAnsi="Berlin Sans FB"/>
          <w:sz w:val="24"/>
          <w:szCs w:val="24"/>
        </w:rPr>
      </w:pPr>
      <w:r>
        <w:rPr>
          <w:rFonts w:ascii="Berlin Sans FB" w:hAnsi="Berlin Sans FB"/>
          <w:sz w:val="24"/>
          <w:szCs w:val="24"/>
        </w:rPr>
        <w:t>E</w:t>
      </w:r>
      <w:r w:rsidRPr="00B07AF1">
        <w:rPr>
          <w:rFonts w:ascii="Berlin Sans FB" w:hAnsi="Berlin Sans FB"/>
          <w:sz w:val="24"/>
          <w:szCs w:val="24"/>
        </w:rPr>
        <w:t>l Código Civil de 1869, tras su reforma de 1968 por la ley 17.711, reconoció el carácter de deuda de valor a las recompensas en la sociedad conyugal (art. 1316 bis), la deuda por medianería (art. 2736), la colación entre los coherederos forzosos (art. 3477) y la determinación del monto de la legítima (art. 3602)</w:t>
      </w:r>
      <w:r>
        <w:rPr>
          <w:rFonts w:ascii="Berlin Sans FB" w:hAnsi="Berlin Sans FB"/>
          <w:sz w:val="24"/>
          <w:szCs w:val="24"/>
        </w:rPr>
        <w:t>, p</w:t>
      </w:r>
      <w:r w:rsidRPr="00B07AF1">
        <w:rPr>
          <w:rFonts w:ascii="Berlin Sans FB" w:hAnsi="Berlin Sans FB"/>
          <w:sz w:val="24"/>
          <w:szCs w:val="24"/>
        </w:rPr>
        <w:t>ero fue la consagración legislativa de las obligaciones de valor, que tuvo lugar en el año 2015, dado su tenor general, la que le dio a esa categoría un contenido y valor legal.</w:t>
      </w:r>
    </w:p>
    <w:p w:rsidR="00C5167D" w:rsidRDefault="00C5167D" w:rsidP="001848F1">
      <w:pPr>
        <w:numPr>
          <w:ilvl w:val="0"/>
          <w:numId w:val="11"/>
        </w:numPr>
        <w:spacing w:line="240" w:lineRule="auto"/>
        <w:jc w:val="both"/>
        <w:rPr>
          <w:rFonts w:ascii="Berlin Sans FB" w:hAnsi="Berlin Sans FB"/>
          <w:sz w:val="24"/>
          <w:szCs w:val="24"/>
        </w:rPr>
      </w:pPr>
      <w:r w:rsidRPr="00B07AF1">
        <w:rPr>
          <w:rFonts w:ascii="Berlin Sans FB" w:hAnsi="Berlin Sans FB"/>
          <w:sz w:val="24"/>
          <w:szCs w:val="24"/>
        </w:rPr>
        <w:t>La regla del art. 772, CCyC, establece que "...si la deuda consiste en cierto valor, el monto resultante debe referirse al valor real, al momento que corresponda tomar en cuenta para la evaluación de la deuda..."</w:t>
      </w:r>
      <w:r>
        <w:rPr>
          <w:rFonts w:ascii="Berlin Sans FB" w:hAnsi="Berlin Sans FB"/>
          <w:sz w:val="24"/>
          <w:szCs w:val="24"/>
        </w:rPr>
        <w:t>, y</w:t>
      </w:r>
      <w:r w:rsidRPr="00B07AF1">
        <w:rPr>
          <w:rFonts w:ascii="Berlin Sans FB" w:hAnsi="Berlin Sans FB"/>
          <w:sz w:val="24"/>
          <w:szCs w:val="24"/>
        </w:rPr>
        <w:t xml:space="preserve"> según el texto legal, a partir de la determinación de ese "monto resultante", es decir, una vez que ese valor es cuantificado, se aplican las disposiciones relativas a las obligaciones de dar sumas de dinero.</w:t>
      </w:r>
    </w:p>
    <w:p w:rsidR="00C5167D" w:rsidRDefault="00C5167D" w:rsidP="001848F1">
      <w:pPr>
        <w:numPr>
          <w:ilvl w:val="0"/>
          <w:numId w:val="11"/>
        </w:numPr>
        <w:spacing w:line="240" w:lineRule="auto"/>
        <w:jc w:val="both"/>
        <w:rPr>
          <w:rFonts w:ascii="Berlin Sans FB" w:hAnsi="Berlin Sans FB"/>
          <w:sz w:val="24"/>
          <w:szCs w:val="24"/>
        </w:rPr>
      </w:pPr>
      <w:r>
        <w:rPr>
          <w:rFonts w:ascii="Berlin Sans FB" w:hAnsi="Berlin Sans FB"/>
          <w:sz w:val="24"/>
          <w:szCs w:val="24"/>
        </w:rPr>
        <w:t>U</w:t>
      </w:r>
      <w:r w:rsidRPr="00B07AF1">
        <w:rPr>
          <w:rFonts w:ascii="Berlin Sans FB" w:hAnsi="Berlin Sans FB"/>
          <w:sz w:val="24"/>
          <w:szCs w:val="24"/>
        </w:rPr>
        <w:t xml:space="preserve">no de los límites a la potestad del tribunal de revisión tiene íntima vinculación con la actividad previa del impugnante, ya que el contenido del recurso debe enmarcarse dentro de una esfera previamente limitada; de manera que si el tribunal se excediera del marco de la concreta revisión, su apartamiento importaría desconocimiento de la ley y de la garantía de defensa en juicio consagrada por el art. 18 de la Constitución Nacional </w:t>
      </w:r>
    </w:p>
    <w:p w:rsidR="00C5167D" w:rsidRDefault="00C5167D" w:rsidP="001848F1">
      <w:pPr>
        <w:spacing w:line="240" w:lineRule="auto"/>
        <w:jc w:val="both"/>
        <w:rPr>
          <w:rFonts w:ascii="Berlin Sans FB" w:hAnsi="Berlin Sans FB"/>
          <w:sz w:val="24"/>
          <w:szCs w:val="24"/>
        </w:rPr>
      </w:pPr>
      <w:r>
        <w:rPr>
          <w:rFonts w:ascii="Berlin Sans FB" w:hAnsi="Berlin Sans FB"/>
          <w:sz w:val="24"/>
          <w:szCs w:val="24"/>
        </w:rPr>
        <w:t>CNCom, Sala D, Marzo 13 de 2025, en autos “Banco de la Ciudad de Buenos Aires contra Espina Pedro Marcelo sobre ejecutivo”.</w:t>
      </w:r>
    </w:p>
    <w:p w:rsidR="00C5167D" w:rsidRPr="00FB1233" w:rsidRDefault="00C5167D" w:rsidP="001848F1">
      <w:pPr>
        <w:spacing w:line="240" w:lineRule="auto"/>
        <w:jc w:val="both"/>
        <w:rPr>
          <w:rFonts w:ascii="Berlin Sans FB" w:hAnsi="Berlin Sans FB"/>
          <w:b/>
          <w:sz w:val="24"/>
          <w:szCs w:val="24"/>
          <w:u w:val="single"/>
        </w:rPr>
      </w:pPr>
      <w:r w:rsidRPr="00FB1233">
        <w:rPr>
          <w:rFonts w:ascii="Berlin Sans FB" w:hAnsi="Berlin Sans FB"/>
          <w:b/>
          <w:sz w:val="24"/>
          <w:szCs w:val="24"/>
          <w:u w:val="single"/>
        </w:rPr>
        <w:t>FALLO COMPLETO: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Cámara Nacional de Apelaciones en lo Comercial SALA D</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23299/2022- BANCO DE LA CIUDAD DE BUENOS AIRES c/ ESPINA, PEDRO MARCELO s/ EJECUTIVO.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Buenos Aires, 13 de marzo de 2025.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1°) Apeló el demandado la decisión de fs. 107, en cuanto rechazó las excepciones de inhabilidad de título, falta de acción del mutuo ejecutado y la aplicación de la ley de defensa del consumidor (LCD), y mandó llevar adelante la ejecución, hasta hacer al banco acreedor íntegro pago del capital reclamado, con más intereses y costas.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Los fundamentos del recurso fueron expuestos en fs. 110/115 y contestados por la parte actora en fs. 117/120.</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Fiscal General ante la Cámara dictaminó en fs. 127/137, ocasión en que propició la admisión de los agravios y la revocación del pronunciamiento de grado.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2°) El magistrado señaló que la excepción de inhabilidad de título resultaba improcedente en tanto el excepcionante basó su relato en la circunstancia de no ser el mutuo un título ejecutivo hábil pactado en UVAs.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Explicó allí que fue errónea la referencia efectuada por el demandado al 'pagaré de consumo', pues lo que se ejecuta en autos es el contrato de préstamo y no el pagaré, instrumento que lo garantiza.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 otro lado especificó que, los requisitos del art. 36 ley 24.240 se encontraban debidamente cumplidos en la solicitud de préstamo personal.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3°) El recurrente se quejó de esta decisión, alegando, en lo sustancial, que la relación existente entre las partes fue de consumo, lo cual el juez de primera instancia habría ignorado, soslayando el carácter de orden público que reviste la normativo del consumo.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Hizo hincapié en que el sentenciante avaló la firma de pagarés como garantía de pago de un préstamo usurario y abusivo, desatendiendo la sana crítica, los desastres consecuencia de la pandemia, y el esfuerzo compartido que debía aplicarse para casos de emergencia.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4°) A fin de conocer en el recurso, resulta útil efectuar previamente una breve reseña de los antecedentes del caso.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Veamos: a) La entidad bancaria promovió la acción con sustento en un contrato de mutuo celebrado entre los litigantes, bajo la modalidad de Unidad de Valor Adquisitivo ("UVA") y acompañó el pagaré suscripto en garantía por la suma de $450.000. b) En tal contexto, el magistrado a quo, ordenó la citación del demandado en los términos del artículo 526 del Código Procesal. En respuesta, el ejecutado desconoció tanto las firmas como el contenido del documento. c) Ante esta situación, el Juez dispuso la formación de un cuerpo de escritura. No obstante, el ejecutado presentó un escrito en el que reconoció que, a pesar de sus dudas iniciales, las rúbricas le pertenecían. d) En consecuencia, el senteciante de primera instancia tuvo por reconocidas las firmas del documento ejecutado y ordenó el mandamiento de intimación de pago en los términos del artículo 542 y siguientes del Código Procesal.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 El demandado fue debidamente intimado de pago en fs. 73 y, al comparecer, negó los hechos expuestos por la actora, y opuso las excepciones de inhabilidad de título y falta de acción. f) Argumentó que el préstamo reclamado no constituía un título ejecutivo, ya que únicamente el pagaré tendría fuerza ejecutiva. g) Anticipó su intención de iniciar las acciones penales correspondientes y solicitó tanto el rechazo de la demanda como la remisión del expediente al juzgado penal de turno. h) Por último, solicitó la aplicación de la ley de defensa del consumidor. i) El Juez rechazó los planteos, lo que concita la actual intervención del Tribunal.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5°) Descripto el escenario fáctico que gobierna el caso, la Sala juzga que lo decidido en la anterior instancia no admite reproche.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es así, pues: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Cabe recordar que para que el título traiga aparejada ejecución debe ser suficiente y bastarse a sí mismo, conteniendo todos los elementos que posibiliten el ejercicio de la acción ejecutiva: la indicación de los sujetos activos y pasivos de la obligación; la expresión líquida o fácilmente liquidable de la cantidad adeudada y la exigibilidad de la obligación, esto es que se trate de una deuda de plazo vencido y no sujeta a condición (Palacio, L., y Alvarado Velloso, A., Código Procesal Civil y Comercial de la Nación, Santa Fe, 1995, t. IX, p. 179).</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es que, como la entidad bancaria persiguió la ejecución del contrato de mutuo, resultaba indispensable solicitar la preparación de la vía ejecutiva, conforme al procedimiento establecido en los artículos 525 y siguientes del Código de Procedimientos, lo que efectivamente ocurrió en el presente caso.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Sobre tales bases, estimase que el contrato de mutuo anexado a esta causa posee, por sí solo, aptitud ejecutiva, según términos previstos en el art. 520 de la ley adjetiva.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es así, pues contrariamente a lo afirmado por la parte demandada, contiene una obligación fácilmente liquidable.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Véase que se pretende aquí la percepción de un crédito derivado de un préstamo otorgado al deudor mediante el sistema UVA, expresado en prestaciones de valor y no del pagaré otorgado en garantía.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esa línea obsérvese que se trata, en concreto, del cobro ejecutivo de un "préstamo de unidades de valor adquisitivo actualizables por CER" de acuerdo a la Comunicación "A" 5945 del B.C.R.A. que tomó como módulo de cuantificación a la UVA (denominación dada por la Comunicación "A" 6069 del B.C.R.A.), la cual es equivalente a la milésima parte del costo promedio de la construcción de un metro cuadrado testigo en cualquier momento futuro y que se actualiza diariamente por Coeficiente de Estabilización de Referencia o CER instituido por el art. 4° del decreto 214/2002 y que se publica mensualmente por la citada entidad bancaria centralista (el valor inicial se fijó al 31 marzo 2016 en $14,053 por metro cuadrado).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permite concluir, entonces, que se trata de una obligación de valor, lo cual es aceptado por la doctrina con generalidad para todo tipo de contratos pactados bajo la modalidad de cuantificación de lo adeudado en UVA (conf. Iturbide, G., Reflexiones sobre la situación de los deudores de créditos hipotecarios instrumentados en UVAs, JA 2023-II, p. 521, cap. IV; Cao, J., Obligaciones de valor y depreciación monetaria, cap. IV.2, registrado en TR LALEY AR/DOC/999/2022), desde que, en efecto, la moneda en casos como el de autos no es en rigor el objeto de lo debido, sino que lo es un valor o utilidad comprometido por el deudor, esto es, un valor abstracto a ser determinado, eso sí, en algún momento, en una suma de dinero (art. 772, CCyC; Trigo Represas, F., en la obra dirigida por Alterini, J., Código Civil y Comercial comentado. Tratado Exegético, Buenos Aires, 2015, t. IV, p. 222; Sánchez Herrero, A., Tratado de derecho civil y comercial, Buenos Aires, 2018, t. II, p. 185; Ossola, F., Obligaciones, Buenos Aires, 2017, p. 319, n° 138).</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el reconocimiento de las obligaciones de valor significó, frente al fenómeno de la erosión del poder adquisitivo del dinero causado por la depreciación monetaria, una solución adecuada para la fijación de la indemnización por resarcimiento de daños y otros supuestos tales como las deudas por alimentos, el resarcimiento por enriquecimiento indebido, la recompensa para el hallador de una cosa perdida, la obligación del depositante de reembolsar al depositario los gastos efectuados para la conservación de la cosa, la indemnización en la expropiación por causa de utilidad pública, etc.</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cierto, el Código Civil de 1869, tras su reforma de 1968 por la ley 17.711, reconoció el carácter de deuda de valor a las recompensas en la sociedad conyugal (art. 1316 bis), la deuda por medianería (art. 2736), la colación entre los coherederos forzosos (art. 3477) y la determinación del monto de la legítima (art. 3602) (conf. Trigo Represas, F., Orden público en el derecho de las obligaciones, LL 2015-F, p.1029).</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Pero fue la consagración legislativa de las obligaciones de valor, que tuvo lugar en el año 2015, dado su tenor general, la que le dio a esa categoría un contenido y valor legal.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regla del art. 772, CCyC, establece que "...si la deuda consiste en cierto valor, el monto resultante debe referirse al valor real, al momento que corresponda tomar en cuenta para la evaluación de la deuda...". Y según el texto legal, a partir de la determinación de ese "monto resultante", es decir, una vez que ese valor es cuantificado, se aplican las disposiciones relativas a las obligaciones de dar sumas de dinero.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ende, se aprecia que la deuda resultante del mutuo aquí ejecutado resulta fácilmente liquidable, pues solo cabe expresar en pesos la cantidad de UVA debida, tomando para ello el valor que el B.C.R.A. publica al efecto.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tales condiciones, se concluye en que el instrumento ejecutado (contrato de mutuo) contiene una deuda líquida o fácilmente liquidable en los términos del art. 520 del Código Procesal que torna viable la vía ejecutiva (conf. esta CNCom, a Sala A, 8.3.2023, "Banco de la Ciudad de Buenos Aires c/ López Ivana Soledad s/ Ejecutivo"; íd., Sala C, 4.2.2022, "Banco de la Ciudad de Buenos Aires c/ Spinoso, Julia Paola s/ejecutivo").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Desde esta perspectiva, el rechazo de la excepción de inhabilidad de título y falta de acción no admite reproche.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 todo evento cabe aclarar que nada impide que la deuda plasmada en un contrato de mutuo sea garantizada con pagarés, sin embargo en el caso lo que se busca ejecutar es el mutuo pactado en UVA y no los títulos cambiarios otorgados en garantía.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6°) Analizada ahora la cuestión desde el ángulo de la ley de defensa del consumidor, se observa que el art. 4 LDC establece que el proveedor está obligado a suministrar al consumidor en forma cierta, clara y detallada todo lo relacionado con las características esenciales de los bienes y servicios que provee y las condiciones de su comercialización.</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información debe ser siempre clara para el consumidor y proporcionada en soporte físico, con claridad necesaria que permita su comprensión.</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 su vez, el art. 36 LDC, referido a las "operaciones de venta de crédito", establece que "en las operaciones financieras para consumo y en las de crédito para el consumo deberá consignarse de modo claro al consumidor o usuario, bajo pena de nulidad: a) la descripción del bien o servicio objeto de la compra o contratación ...; c) El importe a desembolsar inicialmente -de existir- y el monto financiado; d) La tasa de interés efectiva anual; e) El total de los intereses a pagar o el costo financiero total; f) el sistema de amortización del capital y cancelación de los intereses; g) la cantidad, periodicidad y monto de los pagos a realizar; h) los gastos extras, seguros o adicionales, si los hubiere".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Pues bien, de la documentación acompañada no se extraen indicios suficientes que brinden sustento objetivo al planteo del accionado en punto a que no se habrían cumplimentado en el caso los recaudos exigidos por la LDC.</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efecto, en el caso, como se dijo, la actora accionó ejecutivamente contra la demandada con base a un contrato, en el que se consignó el importe del capital y la tasa de descuento acumulada al capital.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 todo ello resulta que en el mutuo se dejó asentado el bien objeto de la contratación, el importe debido y la tasa de interés a aplicar sobre el capital prestado.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este marco, cabe descartar el desconocimiento por parte del deudor de las condiciones de devolución de las sumas adeudadas y, por ende, el incumplimiento de las directivas contenidas en el LDC (en igual sentido: Sala A, 8.2.2022, "B.L.G. Cooperativa de Crédito Consumo y Vivienda Ltda. c/ Pignotaro, Juan Domingo s/ ejecutivo", íd., 14.9.2020, "Banco Credicoop Coop. Ltdo. C/ Ale Pablo Esteban y Otros s/ Ejecutivo").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este marco, no se advierten objeciones a la ejecución del mutuo base del presente reclamo, ni a la vía ejecutiva aquí seguida.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pues, contrariamente a lo postulado por el recurrente, no existe previsión normativa que imponga privar de efectos al art. 523, inc. 5 Código Procesal.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consecuencia, debe desestimarse el agravio esbozado por el apelante, pues el documento aquí ejecutado no se encuentra afectado como título de crédito, por lo que la acción ejecutiva contra el accionado resulta procedente, sin perjuicio, obviamente, de las acciones que luego aquél pueda ejercitar con fundamento en las defensas nacidas del negocio causal (art. 553 CPCC).</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7°) Por último, en el memorial previamente mencionado, solicitó que se tuviera en cuenta la situación de emergencia vivida durante la pandemia y, en su caso, la aplicación de la teoría del esfuerzo compartido.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Sin embargo, independientemente de la eventual procedencia o improcedencia del planteo, lo cierto es que éste no fue introducido ante el juez que intervine en esta ejecución. Y como es de toda obviedad, ello obsta a su actual tratamiento, dado que la Alzada no puede fallar sobre capítulos no propuestos a la decisión del magistrado de primera instancia (art. 277, Código Procesal).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Corresponde recordar que uno de los límites a la potestad del tribunal de revisión tiene íntima vinculación con la actividad previa del impugnante, ya que el contenido del recurso debe enmarcarse dentro de una esfera previamente limitada; de manera que si el tribunal se excediera del marco de la concreta revisión, su apartamiento importaría desconocimiento de la ley y de la garantía de defensa en juicio consagrada por el art. 18 de la Constitución Nacional (art. 277, Cpr.; v. Fenochietto - Arazi, "Código Procesal Civil y Comercial de la Nación comentado", t. I, pág. 851; Alsina, Hugo, "Tratado Teórico Práctico de Derecho Procesal", t. IV, pág. 415; Palacio, Lino, "Derecho Procesal Civil", t. V, pág. 267; CSJN, Fallos, 298:492; esta Sala, 3.3.1995, "Lew, Marcelo y otro c/Savoia, Roxana V";7.3.2003, "Bruni, Antonio Eduardo c/ Santoro, Juan Carlos y otro s/ ordinario", entre muchos otros).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ello, lo planteado no puede prosperar.</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8°) Por lo expuesto hasta aquí, se RESUELVE: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Desestimar la apelación interpuesta en fs. 108 por el ejecutado, con costas (arts. 68 párrafo primero y 558 del Código Procesal).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Notifíquese electrónicamente, cúmplase con la comunicación ordenada por la Corte Suprema de Justicia de la Nación (Ley 26.856 y Acordadas 15/13 y 24/13), y remítase el soporte digital del expediente - a través del Sistema de Gestión Judicial y mediante pase electrónico- a la Mesa General de Entradas, a fin de que por su intermedio sea devuelto al Juzgado de origen.</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Firman únicamente los suscriptos en atención a encontrarse vacante la vocalía n° 12 (RJN art. 109).</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Gerardo G. Vassallo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 xml:space="preserve">Pablo D. Heredia </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 xml:space="preserve">Mariana Grandi </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Prosecretaria de Cámara</w:t>
      </w:r>
    </w:p>
    <w:p w:rsidR="00C5167D" w:rsidRPr="00126181" w:rsidRDefault="00C5167D" w:rsidP="001848F1">
      <w:pPr>
        <w:spacing w:line="240" w:lineRule="auto"/>
        <w:jc w:val="both"/>
        <w:rPr>
          <w:rFonts w:ascii="Berlin Sans FB" w:hAnsi="Berlin Sans FB"/>
          <w:color w:val="FF00FF"/>
          <w:sz w:val="24"/>
          <w:szCs w:val="24"/>
        </w:rPr>
      </w:pPr>
      <w:r w:rsidRPr="00B07AF1">
        <w:rPr>
          <w:rFonts w:ascii="Berlin Sans FB" w:hAnsi="Berlin Sans FB"/>
          <w:sz w:val="24"/>
          <w:szCs w:val="24"/>
        </w:rPr>
        <w:br w:type="page"/>
      </w:r>
      <w:r w:rsidRPr="00126181">
        <w:rPr>
          <w:rFonts w:ascii="Berlin Sans FB" w:hAnsi="Berlin Sans FB"/>
          <w:b/>
          <w:color w:val="FF00FF"/>
          <w:sz w:val="24"/>
          <w:szCs w:val="24"/>
        </w:rPr>
        <w:t>PRENDA CON REGISTR0</w:t>
      </w:r>
      <w:r w:rsidRPr="00126181">
        <w:rPr>
          <w:rFonts w:ascii="Berlin Sans FB" w:hAnsi="Berlin Sans FB"/>
          <w:color w:val="FF00FF"/>
          <w:sz w:val="24"/>
          <w:szCs w:val="24"/>
        </w:rPr>
        <w:t>. Secuestro prendario. Procedimiento. Constitucionalidad. Adecuación del proceso de ejecución prendaria a las garantías otorgads al deudor por la Constitución Nacional. Obligación del acreedor de oir al deudor prendario antes de autorizar el secuestro prendario. Inexistencia de las clausulas del contrato prendario que impide escuchar al deudor al momento de requerirse el secuestro prendario del bien ejecutado.</w:t>
      </w:r>
    </w:p>
    <w:p w:rsidR="00C5167D" w:rsidRPr="00126181" w:rsidRDefault="00C5167D" w:rsidP="006330C3">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secuestro prendario constituye un procedimiento simple, destinado a facilitar la ulterior venta extrajudicial de los bienes afectados a la garantía, en cuyo marco la actividad jurisdiccional se circunscribe a la comprobación de los recaudos de admisibilidad del pedido introducido por el acreedor y al diligenciamiento de la orden pertinente.</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secuestro prendario no prevé citación alguna del deudor  ni da lugar a la formación de juicio de ninguna naturaleza, como tampoco representa un proceso de ejecución prendaria.</w:t>
      </w:r>
    </w:p>
    <w:p w:rsidR="00C5167D" w:rsidRPr="00126181" w:rsidRDefault="00C5167D" w:rsidP="006330C3">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Tratándose de una prenda sin desplazamiento que, en rigor -y por tanto- constituye una verdadera hipoteca mobiliaria, la intervención judicial obedece a la necesidad de que el acreedor entre en posesión de la cosa, como presupuesto necesario de la ejecución extrajudicial y en  ese marco, el juez ordena el secuestro y entrega del bien prendado "...sin que el deudor pueda promover recurso alguno...", lo que implica que aquel no puede plantear ninguna cuestión susceptible de impedir la concreción del desapoderamiento, ni la enajenación privada de la cosa dada en garantía, lo cual  conlleva, desde la perspectiva del deudor, el diferimiento de toda posibilidad de ejercer su derecho de defensa, a través de un juicio ordinario generalmente posterior a la agresión patrimonial.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facultad excepcional, que -en definitiva- permite la ejecución de la garantía prendaria sin conocimiento judicial previo, fue otorgada por el legislador a determinadas entidades cuya seriedad y solvencia se presume, lo cual supone que no abusarán del privilegio y minimiza la posibilidad de que eventuales daños no sean atendidos; con el objeto de facilitar la recuperación del crédito.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vigencia del régimen legal del secuestro prendario resulta indiscutible, pues el art. 2220 del Código Civil y Comercial de la Nación establece expresamente que la prenda con registro "se rige por la legislación especial" y ninguna modificación sufrió ese texto legal.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Toda controversia relativa a la legitimidad constitucional del procedimiento desecuestro pendario debe considerarse actualmente superada y es que si bien, en su tiempo, algunas voces autorales levantaron objeciones relativas a la validez constitucional del régimen establecido por el decreto n°15.348/46, la jurisprudencia de la Corte Suprema de Justicia de la Nación ha reconocido la validez de las garantías autoliquidables; respecto a la facultad reconocida al Banco de la Nación para ordenar por sí y extrajudicialmente la venta en remate público del bien hipotecado a su favor, como así también en materia de secuestros prendarios, descartando la inconstitucionalidad del art. 39 de la ley de prenda por considerar que el derecho de defensa del deudor se encuentra suficientemente garantizado a través del juicio ordinario.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prohibición legal que recae sobre el deudor en los términos del art. 39 de la ley de prenda ("...sin que el deudor pueda promover recurso alguno") no resulta violatoria de su derecho de defensa en juicio en la medida que aquel cuenta con una vía judicial expresa, a través de un procedimiento de conocimiento amplio, para deducir las defensas que entienda pertinentes; y en tanto existen diversos fundamentos (jurídicos y económicos) que justifican razonablemente el procedimiento especial adoptado por el legislador.</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Se trata, finalmente, de reconocer que, en materia de secuestro prendario ha existido una evolución de la concepción según la cual el principio de contradicción no admitía aplazamiento alguno -salvo para el caso de las medidas cautelares clásicas a otra, según la cual, por razones de política legislativa -que se apoyan principalmente en la necesidad de dar una solución rápida al trámite de recupero de créditos-, se admite la postergación, a una etapa ulterior, del ejercicio del derecho a ser oído por parte del demandado; sin que por ello se entienda que existe un cercenamiento de la garantía a la tutela judicial efectiva de sus derechos.</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facultad de pedir al juez el secuestro de la cosa dada en garantía para su venta extrajudicial encuentra apoyatura en una regla legal cuya vigencia y constitucionalidad no admite debate alguno.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prenda con registro no puede nacer sin la preexistencia de una relación jurídica antecedente y soporte indispensable; presupone lógicamente, la existencia de un crédito a garantizar.</w:t>
      </w:r>
    </w:p>
    <w:p w:rsidR="00C5167D" w:rsidRPr="00126181" w:rsidRDefault="00C5167D" w:rsidP="006330C3">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No se puede negar al mutuo prendario tomado por la actora la condición de operación protegida por el estatuto del consumidor y el examen de la cuestión atinente a la articulación de las normas prendarias y las disposiciones de la ley de defensa del consumidor debe comenzar, para desbrozar el terreno, por definir los efectos que proyecta la decisión adoptada por el legislador a través de la regla establecida en el art. 2220 del Código Civil y Comercial, en cuanto fue previsto que la prenda con registro "se rige por la legislación especial".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Debe descartarse qie el régimen de la prenda con registro, en tanto no modificado por el legislador, sea refractario a la aplicación de las normas tuitivas de los consumidores y usuarios.</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Las normas de derecho privado incorporadas a la Constitución Nacional tienen eficacia interpretativa, pues la norma constitucional dirige la interpretación de todos los textos comprendidos en la materia que a ella se refiere. Así es que consagrar constitucionalmente una declaración de derechos de los consumidores, adquiere considerable relieve pues, desde el punto de vista hermenéutico, conforma un punto de sustento para las decisiones sobre interpretación y aplicación del sistema normativo que las desenvuelve.</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Los derechos del consumidor son una especie del género "derechos humanos"  o, más particularmente, un "derecho civil constitucionalizado", y puesto que un principio basilar en la materia es, justamente, el de asegurar al consumidor el acceso a la justicia de manera fácil y eficaz, lo cual debe entenderse inclusive como una exigencia de orden público, la interpretación judicial debe dar prelación al derecho constitucionalmente protegido de modo expreso, por encima del que tiene simple fundamento de derecho común. Y el derecho del consumidor presenta las características de un microsistema con principios propios, inclusive derogatorios del derecho privado tradicional.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Constitución Nacional es la fuente principal del derecho del consumo y, en caso de colisión del estatuto del consumidor con otras reglas legales, la primacía de ese régimen protectorio conduce a la aplicación de las soluciones que lo rigen de modo específico.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ley 24.240, dictada en ejercicio del texto constitucional, reglamenta derechos de superior jerarquía a los regulados por la ley de prenda con registro y sobre tales premisas, la normativa prendaria será inaplicable en todo aquello que resulte incompatible con las herramientas de protección previstas en el ámbito de financiamiento del consumo.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Es necesario identificar concretamente aquellos elementos del trámite previsto en el art. 39 del decreto-ley 15.348/46 que, dado el carácter imperativo de la protección especial conferida al consumidor, no pueden ser incorporados convencionalmente en el marco de un mutuo prendario y al respecto útil es recordar, someramente, que aquella norma autoriza el secuestro de la cosa dada en garantía, sin audiencia del deudor, como acto preparatorio de la venta extrajudicial.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En el procedimiento de secuestro prendario, ninguna participación le cabe al consumidor, y aunque se trata de un contrato que requiere una previa liquidación para determinar la cantidad adeudada en un momento concreto, el acreedor no se encuentra obligado a presentar los elementos de hecho y de cálculo que justifican el crédito, lo cual trae aparejado que la corrección de los cálculos liquidatorios en los cuales se apoyará la venta privada no recibe control alguno en sede judicial. Es obvio entonces, que, en ese marco, el proveedor de la financiación no satisface el deber de información que le incumbe, lo cual vulnera un derecho especialmente protegido por ley de defensa del consumidor, como así también por el Código Civil y Comercial, que regula el asunto en materia de contratos bancarios (arts. 1385 y ss.).</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deber informativo, no sólo es importante en la etapa precontractual y en la fase de formalización, sino que subsiste y es esencial para la correcta ejecución del contrato y desde tal perspectiva, no puede soslayarse que el pedido tendiente a obtener el secuestro prendario comprende, en definitiva, un reclamo derivado de un contrato alcanzado por el art. 36 de la ley 24.240, pero sin cumplir con la carga informativa que tal precepto establece en favor del deudor e impidiéndose al consumidor todo control acerca de la corrección del quantum del crédito cuya ejecución se persigue, llevando consigo la operatoria, además, a desnaturalizar las obligaciones a cargo del proveedor, confiriendo indebidos privilegios procesales y probatorios.</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imposibilidad del deudor prendario de ejercer todo control acerca del monto del crèdito cuya ejecución se persigue, no hace más que dificultar notoriamente la defensa del consumidor al no facilitársele los elementos de hecho y de cálculo utilizados para fijar la cantidad reclamada y supone una indebida inversión de la carga de la prueba, poniendo en cabeza suya la ulterior determinación de la incorrección de la liquidación efectuada por el prestamista, a la par que se le priva del asesoramiento previo a la conclusión del contrato y del control judicial de las cláusulas abusivas que pudieran existir en el mismo.</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mandato que contiene el art. 42 de la Constitución Nacional, que otorga una tutela preferencial a los consumidores, requiere que la protección encomendada a las autoridades no quede circunscripta solo al reconocimiento de ciertos derechos y garantías, sino que además asegure que aquellos cuenten con la posibilidad de obtener una eficaz defensa en las instancias judiciales, todo lo cual conduce a concluir que las prerrogativas que asisten a los usuarios no se encuentran suficientemente garantizadas a través del juicio ordinario posterior a la ejecución extrajudicial.</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posibilidad que brinda el art. 39 de la ley de prenda con registro, de pedir el secuestro a fin de proceder a la venta extrajudicial de la cosa pignorada, está sujeta a control judicial en cuanto a la determinación que tal acuerdo no constituya una cláusula abusiva según lo previsto por el art. 37 de la ley de defensa del consumidor.</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El secuestro del bien prendado, sin citación del deudor en la relación de consumo, no puede ser convalidado cuando resulta de cláusula predispuesta en contrato de adhesión, pues -tal como fue explicado- importa la renuncia o restricción de los derechos del consumidor y conlleva una inversión de la carga de la prueba en perjuicio suyo, en franca violación de los principios contenidos en el art. 37, incisos b) y c), de la ley 24.240.</w:t>
      </w:r>
    </w:p>
    <w:p w:rsidR="00C5167D" w:rsidRPr="00126181" w:rsidRDefault="00C5167D" w:rsidP="001848F1">
      <w:pPr>
        <w:numPr>
          <w:ilvl w:val="0"/>
          <w:numId w:val="12"/>
        </w:numPr>
        <w:spacing w:line="240" w:lineRule="auto"/>
        <w:jc w:val="both"/>
        <w:rPr>
          <w:rFonts w:ascii="Berlin Sans FB" w:hAnsi="Berlin Sans FB"/>
          <w:color w:val="FF00FF"/>
          <w:sz w:val="24"/>
          <w:szCs w:val="24"/>
        </w:rPr>
      </w:pPr>
      <w:r w:rsidRPr="00126181">
        <w:rPr>
          <w:rFonts w:ascii="Berlin Sans FB" w:hAnsi="Berlin Sans FB"/>
          <w:color w:val="FF00FF"/>
          <w:sz w:val="24"/>
          <w:szCs w:val="24"/>
        </w:rPr>
        <w:t>La declaración de abusividad de la cláusula que autoriza a la entidad bancaria a pedir el secuestro del automotor según el trámite especial que prevé el art. 39 de la ley de prenda con registro significa, en los términos del art. 37 del estatuto consumeril y art. 1122 del Código Civil y Comercial, que la misma se tenga por no convenida.</w:t>
      </w:r>
    </w:p>
    <w:p w:rsidR="00C5167D" w:rsidRPr="00126181" w:rsidRDefault="00C5167D" w:rsidP="001848F1">
      <w:pPr>
        <w:spacing w:line="240" w:lineRule="auto"/>
        <w:jc w:val="both"/>
        <w:rPr>
          <w:rFonts w:ascii="Berlin Sans FB" w:hAnsi="Berlin Sans FB"/>
          <w:color w:val="FF00FF"/>
          <w:sz w:val="24"/>
          <w:szCs w:val="24"/>
        </w:rPr>
      </w:pPr>
      <w:r w:rsidRPr="00126181">
        <w:rPr>
          <w:rFonts w:ascii="Berlin Sans FB" w:hAnsi="Berlin Sans FB"/>
          <w:color w:val="FF00FF"/>
          <w:sz w:val="24"/>
          <w:szCs w:val="24"/>
        </w:rPr>
        <w:t>CNCom, Sala D, Marzo 13 de 2025, “FCA Compañía Financiera SA contra Montiel Noelia Soledad sobre secuestro prendario”.</w:t>
      </w:r>
    </w:p>
    <w:p w:rsidR="00C5167D" w:rsidRPr="00FB1233" w:rsidRDefault="00C5167D" w:rsidP="001848F1">
      <w:pPr>
        <w:spacing w:line="240" w:lineRule="auto"/>
        <w:jc w:val="both"/>
        <w:rPr>
          <w:rFonts w:ascii="Berlin Sans FB" w:hAnsi="Berlin Sans FB"/>
          <w:b/>
          <w:sz w:val="24"/>
          <w:szCs w:val="24"/>
          <w:u w:val="single"/>
        </w:rPr>
      </w:pPr>
      <w:r w:rsidRPr="00FB1233">
        <w:rPr>
          <w:rFonts w:ascii="Berlin Sans FB" w:hAnsi="Berlin Sans FB"/>
          <w:b/>
          <w:sz w:val="24"/>
          <w:szCs w:val="24"/>
          <w:u w:val="single"/>
        </w:rPr>
        <w:t>FALLO COMPLETO: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Cámara Nacional de Apelaciones en lo Comercial SALA D</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802/2025 - FCA COMPAÑIA FINANCIERA S.A. c/ MONTIEL, NOELIA SOLEDAD s/ SECUESTRO PRENDARIO.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Buenos Aires, 13 de marzo de 2025.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1. FCA Compañía Financiera S.A. apeló subsidiariamente la resolución dictada en fs. 28, ratificada mediante pronunciamiento de fs. 38, en cuanto rechazó, ante la configuración de una relación de consumo, el procedimiento de secuestro prendario aquí pretendido.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Los fundamentos del recurso fueron expuestos en fs. 29/37.</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señora Fiscal General ante esta Cámara de Apelaciones emitió su dictamen en fs. 50/57, propiciando la desestimación de los agravios.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2. La cuestión recursiva traída a conocimiento del Tribunal resulta sustancialmente análoga a la resuelta por la Sala en fecha 13.7.2023, en la causa "FCA Compañía Financiera S.A. c/ Tacuri, Alejandro José Miguel s/ secuestro prendario" (registro n° 22158/2022).</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aquella oportunidad, y considerando lo resuelto por la Corte Suprema de Justicia de la Nación en la causa "HSBC Bank Argentina S.A. c/ Martínez, Ramón Vicente s/ secuestro prendario" (Fallos 342:1004), se dijo lo siguiente: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primer lugar, cabe referir que el decreto-ley 15.348/46, ratificado mediante ley 12.962 y cuyo texto fue reordenado según los términos del decreto 897/1995, establece -en su art. 39- que "cuando el acreedor sea el Estado, sus reparticiones autárquicas, un banco, una entidad financiera autorizada por el Banco Central de la República Argentina o una institución bancaria o financiera de carácter internacional, sin que tales instituciones deban obtener autorización previa alguna ni establecer domicilio en el país, ante la presentación del certificado prendario, el juez ordenará el secuestro de los bienes y su entrega al acreedor, sin que el deudor pueda promover recurso alguno. El acreedor procederá a la venta de los objetos prendados, en la forma prevista por el artículo 585 del Código de Comercio, sin perjuicio de que el deudor pueda ejercitar, en juicio ordinario, los derechos que tenga que reclamar el acreedor. El trámite de la venta extrajudicial preceptuado en este artículo no se suspenderá por embargo de bienes ni por concurso, incapacidad o muerte del deudor".</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 acuerdo con el texto precedentemente transcripto, el secuestro prendario constituye un procedimiento simple, destinado a facilitar la ulterior venta extrajudicial de los bienes afectados a la garantía, en cuyo marco la actividad jurisdiccional se circunscribe a la comprobación de los recaudos de admisibilidad del pedido introducido por el acreedor y al diligenciamiento de la orden pertinente (conf. Robiolo, J., La prenda con registro en el quehacer bancario, Revista Zeus - colección jurisprudencial-, Rosario, 1981, t. 25, p. 28).</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Ese trámite especial no prevé citación alguna del deudor (conf. Fernández, R., Prenda con registro-Ley 12.962. Estudio del instituto y comentario de la ley, Buenos Aires, 1948, p. 334), ni da lugar a la formación de juicio de ninguna naturaleza, como tampoco representa un proceso de ejecución prendaria (conf. Podetti, J., Tratado de las ejecuciones, Buenos Aires, 1968, t. VII-B, ps. 195 y 196, n° 255).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Tratándose de una prenda sin desplazamiento que, en rigor -y por tanto- constituye una verdadera hipoteca mobiliaria (Cámara, H. La prenda con registro en el Tercer Congreso Nacional de Derechos Civil, LL t. 104, año 1961, p. 874), la intervención judicial obedece a la necesidad de que el acreedor entre en posesión de la cosa, como presupuesto necesario de la ejecución extrajudicial.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ese marco, el juez ordena el secuestro y entrega del bien prendado "...sin que el deudor pueda promover recurso alguno...", lo que implica que aquel no puede plantear ninguna cuestión susceptible de impedir la concreción del desapoderamiento, ni la enajenación privada de la cosa dada en garantía.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Y ello conlleva, desde la perspectiva del deudor, el diferimiento de toda posibilidad de ejercer su derecho de defensa, a través de un juicio ordinario generalmente posterior a la agresión patrimonial.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Esa facultad excepcional, que -en definitiva- permite la ejecución de la garantía sin conocimiento judicial previo, fue otorgada por el legislador a determinadas entidades cuya seriedad y solvencia se presume, lo cual supone que no abusarán del privilegio y minimiza la posibilidad de que eventuales daños no sean atendidos; con el objeto de facilitar la recuperación del crédito (conf. Mugillo, R., Régimen general de la prenda con registro, comentado, anotado y concordado, Buenos Aires, 1984, p. 214).</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Llegado este punto, cabe puntualizar que la vigencia de ese régimen legal resulta indiscutible.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 que el art. 2220 del Código Civil y Comercial de la Nación establece expresamente que la prenda con registro "se rige por la legislación especial" y ninguna modificación sufrió ese texto legal.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Sentado ello, cabe añadir que toda controversia relativa a su legitimidad constitucional debe considerarse actualmente superada.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 que si bien, en su tiempo, algunas voces autorales levantaron objeciones relativas a la validez constitucional del régimen establecido por el decreto n°15.348/46 (conf. Alvo, S., Prenda con registro. Estudio jurídico analítico y comparado, Buenos Aires, 1966, t. II, p. 16; Farina, G., El Pacto de San José de Costa Rica [Algunas consideraciones en materia comercial. El artículo 39 de la ley de prenda con registro], LL 1988-E, p. 1142), la jurisprudencia de la Corte Suprema de Justicia de la Nación ha reconocido la validez de las garantías autoliquidables; respecto a la facultad reconocida al Banco de la Nación para ordenar por sí y extrajudicialmente la venta en remate público del bien hipotecado a su favor (Fallos 323:809), como así también en materia de secuestros prendarios, descartando la inconstitucionalidad del art. 39 de la ley de prenda por considerar que el derecho de defensa del deudor se encuentra suficientemente garantizado a través del juicio ordinario (Fallos 329:4352).</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similar sentido, esta Sala ha considerado que aquella prohibición legal que recae sobre el deudor en los términos del art. 39 de la ley de prenda ("...sin que el deudor pueda promover recurso alguno") no resulta violatoria de su derecho de defensa en juicio en la medida que aquel cuenta con una vía judicial expresa, a través de un procedimiento de conocimiento amplio, para deducir las defensas que entienda pertinentes; y en tanto existen diversos fundamentos (jurídicos y económicos) que justifican razonablemente el procedimiento especial adoptado por el legislador (7/8/2009, "Schenfeld, Jorge Ricardo c/ Citibank N.A. s/ ordinario").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Se trata, finalmente, de reconocer que ha existido una evolución de la concepción según la cual el principio de contradicción no admitía aplazamiento alguno -salvo para el caso de las medidas cautelares clásicas a otra, según la cual, por razones de política legislativa -que se apoyan principalmente en la necesidad de dar una solución rápida al trámite de recupero de créditos-, se admite la postergación, a una etapa ulterior, del ejercicio del derecho a ser oído por parte del demandado; sin que por ello se entienda que existe un cercenamiento de la garantía a la tutela judicial efectiva de sus derechos (conf. Boretto, M., Las garantías autoliquidables, Santa Fe, 2010, p. 143).</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Lo expuesto hasta aquí da cuenta, en definitiva, que la facultad de pedir al juez el secuestro de la cosa dada en garantía para su venta extrajudicial encuentra apoyatura en una regla legal cuya vigencia y constitucionalidad no admite debate alguno.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es que hay nullaquaestio cuando la ejecución comprende bienes que garantizan negocios de cartera comercial (art. 1379 del Código Civil y Comercial de la Nación), pero si -como ocurre en el caso- la garantía real fue otorgada en el marco de una operación que califica como de cartera de consumo, corresponde analizar si aquella facultad que el art. 39 concede a determinados actores institucionales resulta compatible con el régimen protectorio del consumidor.</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otras palabras, la reducción del margen defensivo del deudor, derivado de la existencia de un régimen especial que no prevé su derecho a ser oído y ejercer sus medios de defensa antes de la ejecución de las garantías autoliquidables, es razonable en el ámbito de la financiación de las actividades empresariales; de modo tal que su problemática se circunscribe, como se dijo, a las relaciones de consumo, en tanto gobernadas por reglas y principios que, prima facie, se encuentran en pugna con aquel brevísimo procedimiento que prevé la ley de prenda.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Véase que la Corte Suprema de Justicia de la Nación delimitó concretamente los alcances de ese conflicto normativo en cuanto estableció que privar al deudor -en la relación de consumo- de todo ejercicio de derecho de defensa, en forma previa al secuestro del bien prendado, podría colocarlo en una situación que no se condice con la especial protección que le confiere el artículo 42 de la Constitución Nacional ("HSBC Bank Argentina S.A. c/ Martínez, Ramón Vicente s/ secuestro prendario", sentencia del 11/6/2019; el subrayado no está en el texto original).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3.a) Aclarado ello, corresponde avanzar en el análisis de la cuestión sometida a conocimiento de la Sala.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 modo preliminar, cabe referir que la prenda con registro no puede nacer sin la preexistencia de una relación jurídica antecedente y soporte indispensable; presupone lógicamente, la existencia de un crédito a garantizar (conf. Cámara, H., Prenda con registro o hipoteca mobiliaria, Buenos Aires, 1984, p. 175).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el caso, ese crédito garantizado mediante prenda deriva de la compraventa de un automotor destinado a uso particular, lo cual autoriza a presumir la existencia de una operación de financiación para consumo.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 art. 36 de la ley 24.240 aprehende los contratos de mutuo, que contengan cláusulas predispuestas y con diversidad de garantías, tanto personales como reales (conf. Gerscovich, C., Consumidores Bancarios.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Derechos económicos de los bancos y sus clientes, Buenos Aires, 2011, p. 325).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y conforme ha resuelto reiteradamente esta Sala, no se puede negar al mutuo prendario tomado por la señora Montiel la condición de operación protegida por el estatuto del consumidor (CNCom., Sala D. 24/11/2020, "HSBC Bank Argentina S.A. c/ Castaño, Myriam Noemí s/ secuestro prendario"; íd., 26/11/2020, "HSBC Bank Argentina S.A. c/ Coronel, Patricia s/ secuestro prendario"; entre muchos otros).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b) Sentado ello, el examen de la cuestión atinente a la articulación de las normas prendarias y las disposiciones de la ley de defensa del consumidor debe comenzar, para desbrozar el terreno, por definir los efectos que proyecta la decisión adoptada por el legislador a través de la regla establecida en el art. 2220 del Código Civil y Comercial, en cuanto fue previsto que la prenda con registro "se rige por la legislación especial".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Al respecto, debe señalarse que el principio según el cual, si no aparece clara la voluntad derogatoria, una ley general posterior nunca deroga ni modifica, implícita o tácitamente, la ley especial anterior, no resuelve la contradicción normativa configurada en autos.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No se ignora que (i) en el año 1995, el texto del decreto-ley 15.348/46 -ratificado mediante ley 12.962- fue reordenado y, en esa oportunidad, fue considerada -entre otras razones- la necesidad de "asegurar el ejercicio básico de la libertad de comercio y el libre acceso a los mercados por partes de los productores y consumidores" y eliminar "las restricciones que obstaculizaban el acceso de los distintos sectores de la producción y del público en general a fuentes de financiación tales como la constitución de garantías reales sobre máquinas y bienes, para la adquisición de bienes de capital y consumo durables"; todo lo cual revela que los consumidores y usuarios se encuentran comprendidos dentro del elenco posible de deudores prendarios y (ii) en el año 2015 tuvo lugar la unificación del derecho privado, a través de la sanción del nuevo Código Civil y Comercial de la Nación, ocasión en la que también fueron reformadas diversas leyes (v. anexo II de la ley 26.994), sin alteración alguna del régimen de prenda con registro.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Pero aun así, sobre la base de considerar que el decreto-ley 15.348/46 es ley especial respecto de la ley 24.240 y su vigencia ha sido expresamente ratificada por el legislador en el año 2015, no puede otorgarse prevalencia a las normas prendarias, pues ello implicaría soslayar la innovación metodológica que significó la incorporación, en el Código Civil y Comercial, de los contratos de consumo como una fragmentación del tipo general de los contratos, que influye sobre los tipos especiales y establece, en el campo de la interpretación un "diálogo de fuentes", de manera que ese ordenamiento general recupera una centralidad para iluminar a las demás normas existentes en el sistema (conf. Fundamentos del Anteproyecto de Código Civil y Comercial de la Nación elaborados por la Comisión Redactora, en "Proyecto de Código Civil y Comercial de la Nación", Buenos Aires, 2012, p. 635).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Según fue explicado en los fundamentos del referido Anteproyecto, se trató de no reformar otras leyes, excepto que ello fuera absolutamente necesario, y cabe colegir entonces que no fue introducida modificación alguna en el régimen de prenda con registro pues la incorporación en la parte general del ordenamiento de fondo de un capítulo relativo a los contratos de consumo significó que la "protección mínima" allí establecida-como así también, por lógica derivación, las reglas específicas previstas en la ley 24.240- resultan aplicables a todos los tipos especiales, es decir; todos los que resultaron incluidos en ese cuerpo normativo, como así también aquellos regulados a través de microsistemas normativos autosuficientes.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Lo expuesto conduce a descartar que el régimen de la prenda con registro, en tanto no modificado por el legislador, sea refractario a la aplicación de las normas tuitivas de los consumidores y usuarios.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4.a) Dilucidado ese asunto preliminar, resulta ineludible analizar la dimensión constitucional de la protección de los consumidores y usuarios, pues allí reside el fundamento en el que se apoya la preeminencia del régimen tuitivo.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 ese fin, cabe referir que las normas de derecho privado incorporadas a la Constitución Nacional tienen eficacia interpretativa, pues la norma constitucional dirige la interpretación de todos los textos comprendidos en la materia que a ella se refiere (conf. Rivera, J., Comentarios al Proyecto de Código Civil y Comercial de la Nación, Buenos Aires, 2012, p. 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es que consagrar constitucionalmente una declaración de derechos de los consumidores, adquiere considerable relieve pues, desde el punto de vista hermenéutico, conforma un punto de sustento para las decisiones sobre interpretación y aplicación del sistema normativo que las desenvuelve (conf. Stiglitz, G., Reglas para la defensa de consumidores y usuarios, Rosario, 1997, p. 12).</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Desde esa óptica, conviene recordar que los derechos del consumidor son una especie del género "derechos humanos" (conf. Ghersi, C. y otros, Derecho y responsabilidades de las empresas y consumidores, Buenos Aires, 1994, ps. 22/23) o, más particularmente, un "derecho civil constitucionalizado" (conf. Lorenzetti, R., Consumidores, Santa Fe, 2009, p. 45), y puesto que un principio basilar en la materia es, justamente, el de asegurar al consumidor el acceso a la justicia de manera fácil y eficaz, lo cual debe entenderse inclusive como una exigencia de orden público (conf. Uzal, M., La protección al consumidor en el ámbito de la ley internacional: la ley aplicable y la jurisdicción competente, en Academia Judicial Internacional, "Relaciones de Consumo, Derecho y Economía", Buenos Aires, 2006, t. I, p. 163, espec. ps. 189/190), la interpretación judicial debe dar prelación al derecho constitucionalmente protegido de modo expreso, por encima del que tiene simple fundamento de derecho común. Y el derecho del consumidor presenta las características de un microsistema con principios propios, inclusive derogatorios del derecho privado tradicional (conf. voto del juez Heredia en CNCom., en pleno, 29/6/2011, "Autoconvocatoria a plenario s/competencia del fuero comercial en los supuestos de ejecución de títulos cambiarios en que se invoquen involucrados derechos de consumidores").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Constitución Nacional es la fuente principal del derecho del consumo y, en caso de colisión del estatuto del consumidor con otras reglas legales, la primacía de ese régimen protectorio conduce a la aplicación de las soluciones que lo rigen de modo específico (conf. Stiglitz, G. y Hernández, C., Tratado de Derecho del Consumidor, Buenos Aires, 2015, t. II, p. 268).</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 posible afirmar entonces que la ley 24.240, dictada en ejercicio del texto constitucional, reglamenta derechos de superior jerarquía a los regulados por la ley de prenda con registro. b) Sobre tales premisas, la normativa prendaria será inaplicable en todo aquello que resulte incompatible con las herramientas de protección previstas en el ámbito de financiamiento del consumo.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Ahora bien, es necesario identificar concretamente aquellos elementos del trámite previsto en el art. 39 del decreto-ley 15.348/46 que, dado el carácter imperativo de la protección especial conferida al consumidor, no pueden ser incorporados convencionalmente en el marco de un mutuo prendario.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Resulta útil recordar, someramente, que aquella norma autoriza el secuestro de la cosa dada en garantía, sin audiencia del deudor, como acto preparatorio de la venta extrajudicial.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Ninguna participación le cabe al consumidor, y aunque se trata de un contrato que requiere una previa liquidación para determinar la cantidad adeudada en un momento concreto, el acreedor no se encuentra obligado a presentar los elementos de hecho y de cálculo que justifican el crédito.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trae aparejado que la corrección de los cálculos liquidatorios en los cuales se apoyará la venta privada no recibe control alguno en sede judicial.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 obvio que, en ese marco, el proveedor de la financiación no satisface el deber de información que le incumbe, lo cual vulnera un derecho especialmente protegido por ley de defensa del consumidor, como así también por el Código Civil y Comercial, que regula el asunto en materia de contratos bancarios (arts. 1385 y ss.).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Ese deber informativo, no sólo es importante en la etapa precontractual y en la fase de formalización, sino que subsiste y es esencial para la correcta ejecución del contrato (conf. Boretto, M., El deber de información en el estatuto del consumidor y en el nuevo Código Civil y Comercial de la Nación: reflexiones a mano alzada", SJA 18/11/2015, p. 89, cita online TR LALEY AR/DOC/5422/2015; Stiglitz, G. y Hernández, C., ob. cit, t. I, p. 575).</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Desde esa perspectiva, no puede soslayarse que el pedido tendiente a obtener el secuestro prendario comprende, en definitiva, un reclamo derivado de un contrato alcanzado por el art. 36 de la ley 24.240, pero sin cumplir con la carga informativa que tal precepto establece en favor del deudor e impidiéndose al consumidor todo control acerca de la corrección del quantum del crédito cuya ejecución se persigue, llevando consigo la operatoria, además, a desnaturalizar las obligaciones a cargo del proveedor, confiriendo indebidos privilegios procesales y probatorios.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no hace más que dificultar notoriamente la defensa del consumidor al no facilitársele los elementos de hecho y de cálculo utilizados para fijar la cantidad reclamada y supone una indebida inversión de la carga de la prueba, poniendo en cabeza suya la ulterior determinación de la incorrección de la liquidación efectuada por el prestamista, a la par que se le priva del asesoramiento previo a la conclusión del contrato y del control judicial de las cláusulas abusivas que pudieran existir en el mismo (en similar sentido, CNCom. Sala D, 16/5/2017, "Compañía Financiera Argentina S.A. c/ Cardozo, Héctor s/ ejecutivo").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ese contexto, cabe añadir que el mandato que contiene el art. 42 de la Constitución Nacional, que otorga una tutela preferencial a los consumidores, requiere que la protección encomendada a las autoridades no quede circunscripta solo al reconocimiento de ciertos derechos y garantías, sino que además asegure que aquellos cuenten con la posibilidad de obtener una eficaz defensa en las instancias judiciales (conf. Fallos 338:1344; 343:1233; 344:2835; 344:3095), todo lo cual conduce a concluir que las prerrogativas que asisten a los usuarios no se encuentran suficientemente garantizadas a través del juicio ordinario posterior a la ejecución extrajudicial.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Desde esa perspectiva, corresponde destacar que las cláusulas restrictivas que refiere el art. 988, inciso b, del Código Civil y Comercial de la Nación pueden presentarse, mostrando toda su gravedad, de cara al derecho de acceso a la justicia y la garantía de la defensa en juicio (conf. Heredia, P. y Calvo Costa, C., Código Civil comentado y anotado, Buenos Aires, 2022, t. IV, v. opinión del director de la obra en p. 77). Y, lo expuesto hasta aquí demuestra que, en el caso, tales restricciones se concretan en la vulneración del derecho a la información, cuya tutela, como se dijo, es esencial para la protección de los consumidores y usuarios.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Así, aunque el diseño legal previsto en el art. 39 de la ley de prenda con registro no merece, en abstracto, ningún reproche de tipo constitucional, es incompatible con la forma pronunciada de protección jurídica que prevé la ley 24.240; y ello constituye un obstáculo insalvable para que empresarios y consumidores intenten una autorregulación con contenido diferente al que prevé esa norma (conf. Stiglitz, R., Contratos. Teoría General, Buenos Aires, 1990, v. 1, p. 367).</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lo tanto, la posibilidad que brinda el art. 39 de la ley de prenda con registro, de pedir el secuestro a fin de proceder a la venta extrajudicial de la cosa pignorada, está sujeta a control judicial en cuanto a la determinación que tal acuerdo no constituya una cláusula abusiva según lo previsto por el art. 37 de la ley de defensa del consumidor.</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Tal como fue adelantado, el secuestro del bien prendado, sin citación del deudor en la relación de consumo, no puede ser convalidado cuando resulta de cláusula predispuesta en contrato de adhesión, pues -tal como fue explicado- importa la renuncia o restricción de los derechos del consumidor y conlleva una inversión de la carga de la prueba en perjuicio suyo, en franca violación de los principios contenidos en el art. 37, incisos b) y c), de la ley 24.240.</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La declaración de abusividad de la cláusula que autoriza a la entidad bancaria a pedir el secuestro del automotor según el trámite especial que prevé el art. 39 de la ley de prenda con registro significa, en los términos del art. 37 del estatuto consumeril y art. 1122 del Código Civil y Comercial, que la misma se tenga por no convenida.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Ello puede provocar el mero desplazamiento de esa cláusula viciada, sin integración alguna del negocio, por resultar innecesario; o el reemplazo de la cláusula anulada por otra que permita superar el vicio y se ajuste a la naturaleza del acuerdo y los intereses que razonablemente puedan considerarse perseguidos por las partes. Y esa facultad judicial integradora del contrato, que encuentra su fundamento en la nulidad parcial, puede ser ejercida oficiosamente (conf. Casanova, M. en la obra dirigida por Heredia, P. y Calvo Costa, C., Código Civil comentado y anotado, Buenos Aires, 2022, t. II, ps. 758/759), lo cual en el caso resulta inevitable pues la entidad bancaria denunció el incumplimiento contractual en sede judicial, de modo tal que la adecuación de la convención se justifica ante la necesidad de definir el trámite aplicable al recupero del crédito invocado por aquella.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5. A ese fin, cabe reiterar que la cláusula n°12 del contrato prendario incorporado en autos es abusiva, pues restringe los derechos del consumidor e impone una inversión de la carga de la prueba en su perjuicio, todo lo cual constituye una violación de las reglas previstas en el art. 37, incisos b) y c), de la ley 24.240.</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Ahora bien, es necesario puntualizar que aquello deriva exclusivamente de la falta de audiencia anterior al secuestro prendario; sin que tales vicios puedan predicarse respecto de la facultad de proceder a la ulterior venta extrajudicial (v. cláusula 12°).</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Si se otorga al consumidor la posibilidad de ser oído y obtener, eventualmente, una respuesta jurisdiccional a su planteo defensivo, nada obsta a que posteriormente se ejecute extrajudicialmente el automotor, según la forma prevista por el art. 2229 del Código Civil y Comercial.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Ninguna otra cosa puede interpretarse a partir de una atenta lectura de lo decidido por la Corte Suprema de Justicia de la Nación en la causa "HSBC Bank Argentina S.A. c/ Martínez, Ramón Vicente s/ secuestro prendario", sentencia del 11/6/2019, en cuanto allí señaló la necesidad de garantizar el ejercicio de derecho de defensa del deudor, en la relación de consumo, en forma previa al secuestro del bien prendado.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Ahora bien, aunque el diseño legal previsto en el art. 39 decreto-ley 15.348/46 debe ceder cuando ello sea necesario para garantizar el cumplimiento de las pautas mínimas de protección de los consumidores o usuarios, establecidas mediante leyes dictadas como derivación de la regla constitucional prevista en el art. 42 (24.240 y Código Civil y Comercial), es de esencial relevancia que ello sea concretado a través un mecanismo que permita armonizar los intereses en juego.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El legislador argentino, en el año 2015, introdujo diversas reglas tendientes a facilitar la ejecución extrajudicial de la prenda, junto a otras pautas relativas a figuras de garantía mobiliaria autoejecutables, que revelan su intención de reducir los riesgos asociados a la incertidumbre de cobro en caso de impago (conf. Boretto, M., Reformas al Derecho Privado Patrimonial en el Nuevo Código Civil: Las garantías patrimoniales: reflexiones sobre la "ejecución prendaria", DJ 17/10/2012, p. 93, cita online TR LA LEY AR/DOC/4781/2012).</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Y en el ámbito internacional se observa una creciente tendencia a desjudicializar la ejecución de las garantías mobiliarias, que se ha traducido en la elaboración de "leyes modelo", mediante la intervención de diversos organismos supranacionales, tales como la Comisión de las Naciones Unidas para el Derecho Mercantil Internacional (CNUDMI-UNCITRAL) y la Organización de Estados Americanos (OEA), que se apoyan en el consenso que existe en punto a que la disponibilidad del crédito en condiciones razonables y competitivas está condicionada por las expectativas de recupero a través de un proceso rápido, de bajo costo y eficiente (conf. Morán Bovio, D. [dir.], Ley Modelo Interamericana sobre Garantías Mobiliarias: su implementación, Marcial Pons, Madrid, 2020, p.32 y ss.; Ley Modelo de la CNUDMI sobre Garantías Mobiliarias. Guía para su incorporación al derecho interno, Viena, 2018, p. 4 y ss.).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Aunque las novedades legislativas introducidas en nuestro país, como así también las iniciativas supranacionales, reposan principalmente en la autonomía de la voluntad como reguladora del procedimiento extrajudicial de ejecución de las garantías crediticias y, por tanto, contienen soluciones que deberán ser necesariamente adaptadas si -como ocurre aquí se presenta un caso en que las mismas fueron otorgadas en el marco de contratos de consumo, de todos modos merecen ser destacadas en tanto reveladoras de una preocupación por superar los obstáculos que se presentan en el trámite de recupero de créditos.</w:t>
      </w:r>
    </w:p>
    <w:p w:rsidR="00C5167D" w:rsidRPr="00B07AF1" w:rsidRDefault="00C5167D" w:rsidP="00FB1233">
      <w:pPr>
        <w:spacing w:line="240" w:lineRule="auto"/>
        <w:jc w:val="both"/>
        <w:rPr>
          <w:rFonts w:ascii="Berlin Sans FB" w:hAnsi="Berlin Sans FB"/>
          <w:sz w:val="24"/>
          <w:szCs w:val="24"/>
          <w:lang w:val="en-US"/>
        </w:rPr>
      </w:pPr>
      <w:r w:rsidRPr="00B07AF1">
        <w:rPr>
          <w:rFonts w:ascii="Berlin Sans FB" w:hAnsi="Berlin Sans FB"/>
          <w:sz w:val="24"/>
          <w:szCs w:val="24"/>
        </w:rPr>
        <w:t xml:space="preserve">Y ello reposa en la idea de que las garantías mobiliarias son fundamentales para la disponibilidad de crédito, la amplitud de la oferta de capital y las condiciones de la financiación, que asimismo constituyen elementos determinantes para la viabilidad del acceso a mejores condiciones de vida de familias y colectivos desfavorecidos y, en este sentido, de la eficacia de las políticas de reducción de la pobreza (conf. </w:t>
      </w:r>
      <w:r w:rsidRPr="00B07AF1">
        <w:rPr>
          <w:rFonts w:ascii="Berlin Sans FB" w:hAnsi="Berlin Sans FB"/>
          <w:sz w:val="24"/>
          <w:szCs w:val="24"/>
          <w:lang w:val="en-US"/>
        </w:rPr>
        <w:t>Kozolchyk, B., Secured lending and its poverty reduction effect, Texas International Law Review, n° 42, 2007, ps. 727/749).</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Todo lo expuesto hasta aquí mueve a la Sala a adoptar un remedio que, en primer lugar, satisfaga las razones jurídicas que determinan la improcedencia de secuestrar bienes pertenecientes a consumidores sin audiencia previa, pero también considere las razones económicas en las que se apoyan las modernas tendencias relativas a la desjudicialización de la ejecución de las garantías mobiliarias.</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consiguiente, la bilateralización del secuestro prendario se concretará a través de la citación al deudor, a fin de posibilitar la eventual oposición de alguna de las excepciones autorizadas según la correlación del art. 600 del Código Procesal y el art. 30 de aquella ley especial (incompetencia, falta de personería, litispendencia, falsedad e inhabilidad de título, pago, cosa juzgada, renuncia del crédito, renuncia del privilegio prendario, caducidad de la inscripción y nulidad del contrato de prenda).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Entre tales planteos defensivos no se incluye la excepción de nulidad de la ejecución, prevista en el art. 545 del Código Procesal, por cuanto la bilateralización del secuestro prendario no comprenderá el diligenciamiento de un mandamiento de embargo e intimación de pago, ni la citación de remate, sino que se cumplirá a través de un traslado que se notificará por cédula.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Por lógica derivación, cualquier planteo invalidante de esa citación deberá ser introducido y resuelto según las reglas relativas a la nulidad de los actos procesales, que resulten aplicables en lo pertinente (conf. art. 169 y ss. del Código Procesal).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definitiva, el acreedor prendario podrá eventualmente ejecutar el bien prendado mediante trámite extrajudicial, pero antes deberá ser oído el consumidor, a través de una sustanciación a concretarse -en los términos antes referidos- ante el juez correspondiente a su domicilio real (art. 36 de la ley 24.240), que resolverá las excepciones, si las hubiere, conforme lo prevé el último párrafo del art. 30 del decreto-ley 15.348/46.</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En ese esquema procesal, cuya definición incumbe a la Sala en atención a la facultad integradora de los contratos que establecen los arts. 989 y 1122 del Código Civil y Comercial y el art. 37 de la ley 24.240, el pronunciamiento que corresponde emitir al juez decide sobre la pertinencia del secuestro prendario y el trámite se agota en la efectivización de esa medida, todo lo cual habilitará la ejecución extrajudicial del bien, según las reglas previstas a ese fin por el art. 2229 del Código Civil y Comercial.</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Y, por último, vale destacar que esa sustanciación previa al secuestro prendario es equivalente a la contradicción procesal atenuada que establece el régimen especial de ejecución de hipotecas previsto en el Título V de la ley 24.441, aunque el elenco de excepciones que permite la lectura correlativa del art. 30 de la ley de prenda con registro y el art. 600 del Código Procesal es todavía más amplio que las posibilidades defensivas que admite el art. 64 de esa ley de financiamiento de la vivienda y la construcción, todo lo cual revela que aquella se trata de una solución similar a la que fuera adoptada por el legislador ante una situación que guarda cierta analogía.</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6. Por todo lo hasta aquí expuesto, y oída la Fiscal General, se RESUELVE:</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Admitir con los alcances explicitados la apelación interpuesta por FCA Compañía Financiera S.A., y así, modificar el decisorio de grado, en el sentido de disponer la bilateralización del secuestro prendario según los términos establecidos en el considerando 5° de este pronunciamiento.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Sin costas de Alzada, frente a la ausencia de contradictorio.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Notifíquese electrónicamente, cúmplase con la comunicación ordenada por la Corte Suprema de Justicia de la Nación (Ley 26.856 y Acordadas 15/13 y 24/13), y remítase el soporte digital del expediente -a través del Sistema de Gestión Judicial y mediante pase electrónico- a la Mesa General de Entradas, a fin de que por su intermedio sea devuelto al Juzgado de origen.</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Firman los suscriptos por hallarse vacante la vocalía 12 (art. 109, RJN).</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Gerardo G. Vassallo</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 xml:space="preserve">Pablo D. Heredia </w:t>
      </w:r>
    </w:p>
    <w:p w:rsidR="00C5167D" w:rsidRPr="00B07AF1" w:rsidRDefault="00C5167D" w:rsidP="00FB1233">
      <w:pPr>
        <w:spacing w:line="240" w:lineRule="auto"/>
        <w:jc w:val="both"/>
        <w:rPr>
          <w:rFonts w:ascii="Berlin Sans FB" w:hAnsi="Berlin Sans FB"/>
          <w:sz w:val="24"/>
          <w:szCs w:val="24"/>
        </w:rPr>
      </w:pPr>
      <w:r w:rsidRPr="00B07AF1">
        <w:rPr>
          <w:rFonts w:ascii="Berlin Sans FB" w:hAnsi="Berlin Sans FB"/>
          <w:sz w:val="24"/>
          <w:szCs w:val="24"/>
        </w:rPr>
        <w:t xml:space="preserve">Horacio Piatti </w:t>
      </w:r>
    </w:p>
    <w:p w:rsidR="00C5167D" w:rsidRPr="00B07AF1" w:rsidRDefault="00C5167D" w:rsidP="001848F1">
      <w:pPr>
        <w:spacing w:line="240" w:lineRule="auto"/>
        <w:jc w:val="both"/>
        <w:rPr>
          <w:rFonts w:ascii="Berlin Sans FB" w:hAnsi="Berlin Sans FB"/>
          <w:sz w:val="24"/>
          <w:szCs w:val="24"/>
        </w:rPr>
      </w:pPr>
      <w:r w:rsidRPr="00B07AF1">
        <w:rPr>
          <w:rFonts w:ascii="Berlin Sans FB" w:hAnsi="Berlin Sans FB"/>
          <w:sz w:val="24"/>
          <w:szCs w:val="24"/>
        </w:rPr>
        <w:t>Secretario de Cámara</w:t>
      </w:r>
    </w:p>
    <w:sectPr w:rsidR="00C5167D" w:rsidRPr="00B07AF1" w:rsidSect="007C1B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D5D"/>
    <w:multiLevelType w:val="hybridMultilevel"/>
    <w:tmpl w:val="CD001B9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nsid w:val="181E6D1F"/>
    <w:multiLevelType w:val="hybridMultilevel"/>
    <w:tmpl w:val="0D34EDE8"/>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nsid w:val="1A794875"/>
    <w:multiLevelType w:val="hybridMultilevel"/>
    <w:tmpl w:val="F7C87CEE"/>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
    <w:nsid w:val="43F83175"/>
    <w:multiLevelType w:val="hybridMultilevel"/>
    <w:tmpl w:val="3AD2120A"/>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nsid w:val="5D666610"/>
    <w:multiLevelType w:val="hybridMultilevel"/>
    <w:tmpl w:val="92122CC8"/>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nsid w:val="5DD80351"/>
    <w:multiLevelType w:val="hybridMultilevel"/>
    <w:tmpl w:val="CE6ED51C"/>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nsid w:val="60AA308A"/>
    <w:multiLevelType w:val="hybridMultilevel"/>
    <w:tmpl w:val="C4AED8BC"/>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
    <w:nsid w:val="71CC0171"/>
    <w:multiLevelType w:val="hybridMultilevel"/>
    <w:tmpl w:val="149C2C9C"/>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7301335C"/>
    <w:multiLevelType w:val="hybridMultilevel"/>
    <w:tmpl w:val="0326141A"/>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9">
    <w:nsid w:val="73C361B3"/>
    <w:multiLevelType w:val="hybridMultilevel"/>
    <w:tmpl w:val="A510FDC0"/>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0">
    <w:nsid w:val="78F06EE1"/>
    <w:multiLevelType w:val="hybridMultilevel"/>
    <w:tmpl w:val="E580E50A"/>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1">
    <w:nsid w:val="7C744AD6"/>
    <w:multiLevelType w:val="hybridMultilevel"/>
    <w:tmpl w:val="5350B49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10"/>
  </w:num>
  <w:num w:numId="3">
    <w:abstractNumId w:val="0"/>
  </w:num>
  <w:num w:numId="4">
    <w:abstractNumId w:val="11"/>
  </w:num>
  <w:num w:numId="5">
    <w:abstractNumId w:val="2"/>
  </w:num>
  <w:num w:numId="6">
    <w:abstractNumId w:val="5"/>
  </w:num>
  <w:num w:numId="7">
    <w:abstractNumId w:val="1"/>
  </w:num>
  <w:num w:numId="8">
    <w:abstractNumId w:val="7"/>
  </w:num>
  <w:num w:numId="9">
    <w:abstractNumId w:val="4"/>
  </w:num>
  <w:num w:numId="10">
    <w:abstractNumId w:val="6"/>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B6D"/>
    <w:rsid w:val="00014577"/>
    <w:rsid w:val="001202DA"/>
    <w:rsid w:val="00126181"/>
    <w:rsid w:val="001848F1"/>
    <w:rsid w:val="00197334"/>
    <w:rsid w:val="0024210E"/>
    <w:rsid w:val="00320210"/>
    <w:rsid w:val="00411D01"/>
    <w:rsid w:val="004E6DF2"/>
    <w:rsid w:val="005300D7"/>
    <w:rsid w:val="006330C3"/>
    <w:rsid w:val="006379DE"/>
    <w:rsid w:val="006B219E"/>
    <w:rsid w:val="00707544"/>
    <w:rsid w:val="0072481E"/>
    <w:rsid w:val="00745283"/>
    <w:rsid w:val="00792123"/>
    <w:rsid w:val="007B0DE6"/>
    <w:rsid w:val="007C1B6C"/>
    <w:rsid w:val="0087668D"/>
    <w:rsid w:val="008E53EE"/>
    <w:rsid w:val="00922B6D"/>
    <w:rsid w:val="009E6A2C"/>
    <w:rsid w:val="00A562D6"/>
    <w:rsid w:val="00AC259B"/>
    <w:rsid w:val="00B07AF1"/>
    <w:rsid w:val="00B35D6B"/>
    <w:rsid w:val="00C4604F"/>
    <w:rsid w:val="00C5167D"/>
    <w:rsid w:val="00CC7939"/>
    <w:rsid w:val="00CD1C4A"/>
    <w:rsid w:val="00D247A1"/>
    <w:rsid w:val="00EE7D0E"/>
    <w:rsid w:val="00FB12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6C"/>
    <w:pPr>
      <w:spacing w:after="160" w:line="259" w:lineRule="auto"/>
    </w:pPr>
    <w:rPr>
      <w:lang w:val="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375</TotalTime>
  <Pages>160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A</dc:title>
  <dc:subject/>
  <dc:creator>candela Bertera</dc:creator>
  <cp:keywords/>
  <dc:description/>
  <cp:lastModifiedBy>Ricardo Nissen</cp:lastModifiedBy>
  <cp:revision>10</cp:revision>
  <dcterms:created xsi:type="dcterms:W3CDTF">2025-03-21T16:04:00Z</dcterms:created>
  <dcterms:modified xsi:type="dcterms:W3CDTF">2025-03-21T22:19:00Z</dcterms:modified>
</cp:coreProperties>
</file>