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9F30A" w14:textId="77777777" w:rsidR="007D1C4E" w:rsidRDefault="007D1C4E" w:rsidP="007D1C4E">
      <w:r>
        <w:t>Buenos Aires, 10 de enero de 2025.-</w:t>
      </w:r>
    </w:p>
    <w:p w14:paraId="111D8D5E" w14:textId="77777777" w:rsidR="007D1C4E" w:rsidRDefault="007D1C4E" w:rsidP="007D1C4E">
      <w:r>
        <w:t>Autos y vistos:</w:t>
      </w:r>
    </w:p>
    <w:p w14:paraId="35C5149C" w14:textId="77777777" w:rsidR="007D1C4E" w:rsidRDefault="007D1C4E" w:rsidP="007D1C4E">
      <w:r>
        <w:t xml:space="preserve">I.- Se reciben las actuaciones para conocimiento de este Tribunal de feria, a los efectos de decidir la suerte del pedido de habilitación planteado por el Dr. </w:t>
      </w:r>
      <w:proofErr w:type="spellStart"/>
      <w:r>
        <w:t>Patricelli</w:t>
      </w:r>
      <w:proofErr w:type="spellEnd"/>
      <w:r>
        <w:t xml:space="preserve"> (f. 305) y denegado en primera instancia (fs. 306/308), tendiente a lograr la percepción de sus honorarios.</w:t>
      </w:r>
    </w:p>
    <w:p w14:paraId="64B466C2" w14:textId="77777777" w:rsidR="007D1C4E" w:rsidRDefault="007D1C4E" w:rsidP="007D1C4E">
      <w:r>
        <w:t xml:space="preserve">Reiteradamente se ha decidido que, las razones de urgencia que determinan la habilitación del feriado judicial son solamente aquellas que entrañan para los litigantes riesgo cierto e inminente de ver alterados sus derechos para cuya tutela se requiere protección jurisdiccional. Por tanto, la intervención de los tribunales de feria tiende, en principio, a asegurar únicamente el futuro ejercicio de un derecho o el cumplimiento de medidas decretadas, motivo por el cual, para que proceda deben concurrir estrictamente supuestos contemplados por el art. 153 del Código Procesal, que son de excepción (conf., </w:t>
      </w:r>
      <w:proofErr w:type="spellStart"/>
      <w:r>
        <w:t>CNCiv</w:t>
      </w:r>
      <w:proofErr w:type="spellEnd"/>
      <w:r>
        <w:t xml:space="preserve">. Sala de feria, 4/1/2007, ¨T.,R.L. y T.,M.J .s. divorcio art. 214 inc. 2° del Cód. Civil¨, expediente </w:t>
      </w:r>
      <w:proofErr w:type="spellStart"/>
      <w:r>
        <w:t>n°</w:t>
      </w:r>
      <w:proofErr w:type="spellEnd"/>
      <w:r>
        <w:t xml:space="preserve"> 85.148/98 y citas allí efectuadas), por ello, es insuficiente la mera afirmación del interesado acerca del peligro en la demora, debiéndose acreditar los extremos alegados como sustento de la pretensión (conf., Sala de Feria, 25/7/97, LL, 1998-D-245, ídem, </w:t>
      </w:r>
      <w:proofErr w:type="spellStart"/>
      <w:r>
        <w:t>CNCiv</w:t>
      </w:r>
      <w:proofErr w:type="spellEnd"/>
      <w:r>
        <w:t xml:space="preserve">, Sala M, 17/6/94, LL, 1995-A-189), teniéndose presente que la habilitación de feria es una cuestión de orden público y por lo tanto es de carácter excepcional y de interpretación restrictiva (conf., </w:t>
      </w:r>
      <w:proofErr w:type="spellStart"/>
      <w:r>
        <w:t>CNFed</w:t>
      </w:r>
      <w:proofErr w:type="spellEnd"/>
      <w:r>
        <w:t xml:space="preserve">. Cont. </w:t>
      </w:r>
      <w:proofErr w:type="spellStart"/>
      <w:r>
        <w:t>Adm</w:t>
      </w:r>
      <w:proofErr w:type="spellEnd"/>
      <w:r>
        <w:t>., Sala IV, 24/7/97, LL, 1998-B-877).</w:t>
      </w:r>
    </w:p>
    <w:p w14:paraId="77D70241" w14:textId="77777777" w:rsidR="007D1C4E" w:rsidRDefault="007D1C4E" w:rsidP="007D1C4E">
      <w:r>
        <w:t xml:space="preserve">Es solo por este fundamento de excepción que se aconseja sustraer la decisión definitiva de los asuntos pendientes de resolución de los jueces naturales llamados por la ley a decidirlos (conf., Sala de feria, 13/7/94 y sus citas), asimismo, debe apreciarse que el dictado de la resolución que se pretende sea la única vía de evitar el perjuicio en ciernes, rechazando todo intento de continuar -fuera del tiempo hábil- la tramitación de una causa cuyo conocimiento le ha sido atribuido a otro tribunal ordinario (conf., </w:t>
      </w:r>
      <w:proofErr w:type="spellStart"/>
      <w:r>
        <w:t>CNCiv</w:t>
      </w:r>
      <w:proofErr w:type="spellEnd"/>
      <w:r>
        <w:t xml:space="preserve">., Sala de feria, 8/1/97, ¨Rodríguez Pérsico, Adriana C. c. Carlos Galarza S.A. s. ejecución hipotecaria¨; ídem, </w:t>
      </w:r>
      <w:proofErr w:type="spellStart"/>
      <w:r>
        <w:t>CNCiv</w:t>
      </w:r>
      <w:proofErr w:type="spellEnd"/>
      <w:r>
        <w:t xml:space="preserve">., Sala de feria, 5/1/2007, ¨P.,J.P. y P.,M.E. y otros s. protección de persona¨, </w:t>
      </w:r>
      <w:proofErr w:type="spellStart"/>
      <w:r>
        <w:t>expte</w:t>
      </w:r>
      <w:proofErr w:type="spellEnd"/>
      <w:r>
        <w:t xml:space="preserve">. </w:t>
      </w:r>
      <w:proofErr w:type="spellStart"/>
      <w:r>
        <w:t>n°</w:t>
      </w:r>
      <w:proofErr w:type="spellEnd"/>
      <w:r>
        <w:t xml:space="preserve"> 15.506/02).</w:t>
      </w:r>
    </w:p>
    <w:p w14:paraId="0E7E7964" w14:textId="77777777" w:rsidR="007D1C4E" w:rsidRDefault="007D1C4E" w:rsidP="007D1C4E">
      <w:r>
        <w:t>En el caso sub examine, de la lectura del expediente se advierte que la orden de transferencia (mediante DEOX; cfr. fs. 280 y 287) fue rectificada a f. 291 en razón de un error en la consignación del monto. Luego, el letrado recurrente manifestó un cambio en su CBU (fs. 289/290), respecto de lo cual se le indicó que "una vez que las sumas transferidas sean impactadas en el saldo de la cuenta de autos, se procederá a efectuar nuevamente las transferencias ordenadas a la nueva cuenta denunciada por el letrado" (v. aquí), por lo que debía aguardar la respuesta del Banco. En esa oportunidad, el Banco Nación informó que se había ordenado la misma desde la cuenta del incidente y no desde los autos principales (v. aquí). Dentro de esas circunstancias, acaeció la feria judicial que frustró la posibilidad de continuar con el trámite.</w:t>
      </w:r>
    </w:p>
    <w:p w14:paraId="2503BBE2" w14:textId="77777777" w:rsidR="007D1C4E" w:rsidRDefault="007D1C4E" w:rsidP="007D1C4E">
      <w:r>
        <w:t xml:space="preserve">Así las cosas, se advierte que en este caso concreto la naturaleza de los derechos involucrados, como el estado avanzado del trámite del cobro de los honorarios, justifican la habilitación de la feria para entender en la presente. M </w:t>
      </w:r>
      <w:proofErr w:type="spellStart"/>
      <w:r>
        <w:t>áxime</w:t>
      </w:r>
      <w:proofErr w:type="spellEnd"/>
      <w:r>
        <w:t xml:space="preserve">, si se pondera que las sumas en cuestión ya se encuentran depositadas y -no </w:t>
      </w:r>
      <w:proofErr w:type="gramStart"/>
      <w:r>
        <w:t>obstante</w:t>
      </w:r>
      <w:proofErr w:type="gramEnd"/>
      <w:r>
        <w:t xml:space="preserve"> el error señalado respecto de la cuenta de origen- ya ha mediado orden de disposición de las mismas. Ello es así en la medida en que, como consecuencia de las actuales circunstancias económicas, la demora en concretar la transferencia le puede ocasionar al mencionado profesional perjuicios que afecten el derecho de propiedad y que es susceptible de disminuir un crédito de naturaleza alimentaria (cfr. </w:t>
      </w:r>
      <w:r>
        <w:lastRenderedPageBreak/>
        <w:t xml:space="preserve">CNACAF, Sala de Feria A, in re: Recurso Queja </w:t>
      </w:r>
      <w:proofErr w:type="spellStart"/>
      <w:r>
        <w:t>Nº</w:t>
      </w:r>
      <w:proofErr w:type="spellEnd"/>
      <w:r>
        <w:t xml:space="preserve"> 1 ¨Castelo, Rene c/ EN - M Defensa -Armada s/ Amparo por mora¨, del 09/01/2024 (causa </w:t>
      </w:r>
      <w:proofErr w:type="spellStart"/>
      <w:r>
        <w:t>Nº</w:t>
      </w:r>
      <w:proofErr w:type="spellEnd"/>
      <w:r>
        <w:t xml:space="preserve"> 19503/2021), del 09/01/2024).</w:t>
      </w:r>
    </w:p>
    <w:p w14:paraId="1B4B9CAE" w14:textId="77777777" w:rsidR="007D1C4E" w:rsidRDefault="007D1C4E" w:rsidP="007D1C4E">
      <w:r>
        <w:t xml:space="preserve">Por lo expuesto, SE </w:t>
      </w:r>
      <w:proofErr w:type="gramStart"/>
      <w:r>
        <w:t>RESUELV :</w:t>
      </w:r>
      <w:proofErr w:type="gramEnd"/>
      <w:r>
        <w:t xml:space="preserve"> Revocar E el pronunciamiento atacado, y en consecuencia, habilitar la feria judicial en el presente al solo efecto de que el Dr. </w:t>
      </w:r>
      <w:proofErr w:type="spellStart"/>
      <w:r>
        <w:t>Patricelli</w:t>
      </w:r>
      <w:proofErr w:type="spellEnd"/>
      <w:r>
        <w:t xml:space="preserve"> perciba sus emolumentos depositados en la cuenta de autos.</w:t>
      </w:r>
    </w:p>
    <w:p w14:paraId="3EC66EF1" w14:textId="77777777" w:rsidR="007D1C4E" w:rsidRDefault="007D1C4E" w:rsidP="007D1C4E">
      <w:r>
        <w:t>Regístrese, notifíquese, publíquese (conf. Ac. 24/2013 CSJN).</w:t>
      </w:r>
    </w:p>
    <w:p w14:paraId="1B12AFF0" w14:textId="77777777" w:rsidR="007D1C4E" w:rsidRDefault="007D1C4E" w:rsidP="007D1C4E">
      <w:r>
        <w:t xml:space="preserve">Oportunamente, </w:t>
      </w:r>
      <w:proofErr w:type="gramStart"/>
      <w:r>
        <w:t>devuélvase.-</w:t>
      </w:r>
      <w:proofErr w:type="gramEnd"/>
      <w:r>
        <w:t xml:space="preserve"> </w:t>
      </w:r>
    </w:p>
    <w:p w14:paraId="1C8C1FB1" w14:textId="77777777" w:rsidR="007D1C4E" w:rsidRDefault="007D1C4E" w:rsidP="007D1C4E">
      <w:r>
        <w:t>CLAUDIO RAMOS FEIJOO, JUEZ DE CAMARA</w:t>
      </w:r>
    </w:p>
    <w:p w14:paraId="209B14ED" w14:textId="77777777" w:rsidR="007D1C4E" w:rsidRDefault="007D1C4E" w:rsidP="007D1C4E">
      <w:r>
        <w:t>SEBASTIAN PICASSO, JUEZ DE CAMARA</w:t>
      </w:r>
    </w:p>
    <w:p w14:paraId="5592A2C2" w14:textId="3B5E02B8" w:rsidR="00E43BB8" w:rsidRPr="007D1C4E" w:rsidRDefault="007D1C4E" w:rsidP="007D1C4E">
      <w:r>
        <w:t>JOSE BENITO FAJRE, JUEZ DE CAMARA</w:t>
      </w:r>
    </w:p>
    <w:sectPr w:rsidR="00E43BB8" w:rsidRPr="007D1C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4E"/>
    <w:rsid w:val="007D1C4E"/>
    <w:rsid w:val="00E43B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F1A5"/>
  <w15:chartTrackingRefBased/>
  <w15:docId w15:val="{FF0665EE-9C43-4B4C-875F-2ECB2685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3783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2025-01-30T14:36:00Z</dcterms:created>
  <dcterms:modified xsi:type="dcterms:W3CDTF">2025-01-30T14:37:00Z</dcterms:modified>
</cp:coreProperties>
</file>